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EC8A" w14:textId="797B3469" w:rsidR="00505B79" w:rsidRPr="005437F7" w:rsidRDefault="005266F7" w:rsidP="002C0893">
      <w:pPr>
        <w:pStyle w:val="Heading2"/>
        <w:rPr>
          <w:rStyle w:val="normaltextrun"/>
          <w:b/>
          <w:bCs/>
          <w:color w:val="000000" w:themeColor="text1"/>
        </w:rPr>
      </w:pPr>
      <w:r w:rsidRPr="005437F7">
        <w:rPr>
          <w:rStyle w:val="normaltextrun"/>
          <w:b/>
          <w:bCs/>
          <w:color w:val="000000" w:themeColor="text1"/>
        </w:rPr>
        <w:t>WASTE WISE PLAN</w:t>
      </w:r>
      <w:r w:rsidR="003D0537" w:rsidRPr="005437F7">
        <w:rPr>
          <w:rStyle w:val="normaltextrun"/>
          <w:b/>
          <w:bCs/>
          <w:color w:val="000000" w:themeColor="text1"/>
        </w:rPr>
        <w:t xml:space="preserve"> TEMPLATE</w:t>
      </w:r>
    </w:p>
    <w:p w14:paraId="0A20A38B" w14:textId="56ED6BC1" w:rsidR="00681070" w:rsidRPr="005266F7" w:rsidRDefault="68654E77" w:rsidP="55DB4D9A">
      <w:pPr>
        <w:spacing w:after="200" w:line="276" w:lineRule="auto"/>
        <w:rPr>
          <w:rFonts w:eastAsia="Arial" w:cstheme="minorHAnsi"/>
          <w:color w:val="000000" w:themeColor="text1"/>
          <w:sz w:val="20"/>
          <w:szCs w:val="20"/>
        </w:rPr>
      </w:pPr>
      <w:r w:rsidRPr="005266F7">
        <w:rPr>
          <w:rStyle w:val="normaltextrun"/>
          <w:rFonts w:eastAsia="Arial" w:cstheme="minorHAnsi"/>
          <w:color w:val="000000" w:themeColor="text1"/>
          <w:sz w:val="20"/>
          <w:szCs w:val="20"/>
          <w:lang w:val="en-AU"/>
        </w:rPr>
        <w:t xml:space="preserve">Remember a good event waste management plan </w:t>
      </w:r>
      <w:r w:rsidRPr="005266F7">
        <w:rPr>
          <w:rStyle w:val="normaltextrun"/>
          <w:rFonts w:eastAsia="Arial" w:cstheme="minorHAnsi"/>
          <w:b/>
          <w:bCs/>
          <w:color w:val="000000" w:themeColor="text1"/>
          <w:sz w:val="20"/>
          <w:szCs w:val="20"/>
          <w:u w:val="single"/>
          <w:lang w:val="en-AU"/>
        </w:rPr>
        <w:t>is</w:t>
      </w:r>
      <w:r w:rsidRPr="005266F7">
        <w:rPr>
          <w:rStyle w:val="normaltextrun"/>
          <w:rFonts w:eastAsia="Arial" w:cstheme="minorHAnsi"/>
          <w:color w:val="000000" w:themeColor="text1"/>
          <w:sz w:val="20"/>
          <w:szCs w:val="20"/>
          <w:lang w:val="en-AU"/>
        </w:rPr>
        <w:t xml:space="preserve"> a Waste Wise Plan. If you have an event waste management </w:t>
      </w:r>
      <w:proofErr w:type="gramStart"/>
      <w:r w:rsidRPr="005266F7">
        <w:rPr>
          <w:rStyle w:val="normaltextrun"/>
          <w:rFonts w:eastAsia="Arial" w:cstheme="minorHAnsi"/>
          <w:color w:val="000000" w:themeColor="text1"/>
          <w:sz w:val="20"/>
          <w:szCs w:val="20"/>
          <w:lang w:val="en-AU"/>
        </w:rPr>
        <w:t>plan</w:t>
      </w:r>
      <w:proofErr w:type="gramEnd"/>
      <w:r w:rsidRPr="005266F7">
        <w:rPr>
          <w:rStyle w:val="normaltextrun"/>
          <w:rFonts w:eastAsia="Arial" w:cstheme="minorHAnsi"/>
          <w:color w:val="000000" w:themeColor="text1"/>
          <w:sz w:val="20"/>
          <w:szCs w:val="20"/>
          <w:lang w:val="en-AU"/>
        </w:rPr>
        <w:t xml:space="preserve"> check to see if it includes the recommended elements in the template below. If you don’t have a waste management plan you can create one by completing this template.</w:t>
      </w:r>
    </w:p>
    <w:p w14:paraId="20A95FCD" w14:textId="0BB8DCF4" w:rsidR="00681070" w:rsidRPr="006C4D53" w:rsidRDefault="68654E77" w:rsidP="005266F7">
      <w:pPr>
        <w:pStyle w:val="Heading2"/>
        <w:rPr>
          <w:rFonts w:eastAsia="Arial"/>
          <w:b/>
          <w:bCs/>
          <w:color w:val="000000" w:themeColor="text1"/>
          <w:u w:val="single"/>
        </w:rPr>
      </w:pPr>
      <w:r w:rsidRPr="006C4D53">
        <w:rPr>
          <w:rFonts w:eastAsia="Arial"/>
          <w:b/>
          <w:bCs/>
          <w:color w:val="000000" w:themeColor="text1"/>
          <w:u w:val="single"/>
        </w:rPr>
        <w:t>[Event Name] Waste Wise Plan</w:t>
      </w:r>
    </w:p>
    <w:p w14:paraId="698D4D55" w14:textId="4D8AC331" w:rsidR="00681070" w:rsidRPr="00621540" w:rsidRDefault="68654E77" w:rsidP="55DB4D9A">
      <w:pPr>
        <w:spacing w:after="200" w:line="276" w:lineRule="auto"/>
        <w:rPr>
          <w:rFonts w:eastAsia="Arial" w:cstheme="minorHAnsi"/>
          <w:i/>
          <w:iCs/>
          <w:color w:val="000000" w:themeColor="text1"/>
          <w:sz w:val="20"/>
          <w:szCs w:val="20"/>
        </w:rPr>
      </w:pPr>
      <w:r w:rsidRPr="00621540">
        <w:rPr>
          <w:rStyle w:val="normaltextrun"/>
          <w:rFonts w:eastAsia="Arial" w:cstheme="minorHAnsi"/>
          <w:i/>
          <w:iCs/>
          <w:color w:val="000000" w:themeColor="text1"/>
          <w:sz w:val="20"/>
          <w:szCs w:val="20"/>
          <w:lang w:val="en-AU"/>
        </w:rPr>
        <w:t xml:space="preserve">[Event summary goes here] </w:t>
      </w:r>
    </w:p>
    <w:p w14:paraId="28775438" w14:textId="3F021BA6" w:rsidR="00681070" w:rsidRPr="008224ED" w:rsidRDefault="68654E77" w:rsidP="55DB4D9A">
      <w:pPr>
        <w:spacing w:after="200" w:line="276" w:lineRule="auto"/>
        <w:rPr>
          <w:rFonts w:eastAsia="Arial" w:cstheme="minorHAnsi"/>
          <w:color w:val="000000" w:themeColor="text1"/>
          <w:sz w:val="20"/>
          <w:szCs w:val="20"/>
        </w:rPr>
      </w:pPr>
      <w:r w:rsidRPr="008224ED">
        <w:rPr>
          <w:rStyle w:val="normaltextrun"/>
          <w:rFonts w:eastAsia="Arial" w:cstheme="minorHAnsi"/>
          <w:b/>
          <w:bCs/>
          <w:color w:val="000000" w:themeColor="text1"/>
          <w:sz w:val="20"/>
          <w:szCs w:val="20"/>
          <w:lang w:val="en-AU"/>
        </w:rPr>
        <w:t xml:space="preserve">Event Details </w:t>
      </w:r>
    </w:p>
    <w:tbl>
      <w:tblPr>
        <w:tblStyle w:val="PlainTable1"/>
        <w:tblW w:w="0" w:type="auto"/>
        <w:tblLayout w:type="fixed"/>
        <w:tblLook w:val="06A0" w:firstRow="1" w:lastRow="0" w:firstColumn="1" w:lastColumn="0" w:noHBand="1" w:noVBand="1"/>
      </w:tblPr>
      <w:tblGrid>
        <w:gridCol w:w="2025"/>
        <w:gridCol w:w="4365"/>
      </w:tblGrid>
      <w:tr w:rsidR="55DB4D9A" w:rsidRPr="008224ED" w14:paraId="706C3280" w14:textId="77777777" w:rsidTr="00C15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5" w:type="dxa"/>
          </w:tcPr>
          <w:p w14:paraId="1684B78E" w14:textId="16A54DA6" w:rsidR="55DB4D9A" w:rsidRPr="008224ED" w:rsidRDefault="55DB4D9A" w:rsidP="55DB4D9A">
            <w:pPr>
              <w:spacing w:after="200" w:line="276" w:lineRule="auto"/>
              <w:rPr>
                <w:rFonts w:eastAsia="Arial" w:cstheme="minorHAnsi"/>
                <w:color w:val="000000" w:themeColor="text1"/>
                <w:sz w:val="20"/>
                <w:szCs w:val="20"/>
              </w:rPr>
            </w:pPr>
            <w:r w:rsidRPr="008224ED">
              <w:rPr>
                <w:rStyle w:val="normaltextrun"/>
                <w:rFonts w:eastAsia="Arial" w:cstheme="minorHAnsi"/>
                <w:b w:val="0"/>
                <w:bCs w:val="0"/>
                <w:color w:val="000000" w:themeColor="text1"/>
                <w:sz w:val="20"/>
                <w:szCs w:val="20"/>
                <w:lang w:val="en-AU"/>
              </w:rPr>
              <w:t>Event Name</w:t>
            </w:r>
          </w:p>
        </w:tc>
        <w:tc>
          <w:tcPr>
            <w:tcW w:w="4365" w:type="dxa"/>
          </w:tcPr>
          <w:p w14:paraId="5B36312A" w14:textId="157825E7" w:rsidR="55DB4D9A" w:rsidRPr="008224ED" w:rsidRDefault="55DB4D9A" w:rsidP="55DB4D9A">
            <w:pPr>
              <w:spacing w:after="200" w:line="276" w:lineRule="auto"/>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p>
        </w:tc>
      </w:tr>
      <w:tr w:rsidR="55DB4D9A" w:rsidRPr="008224ED" w14:paraId="5ADCC22B" w14:textId="77777777" w:rsidTr="00C154F1">
        <w:tc>
          <w:tcPr>
            <w:cnfStyle w:val="001000000000" w:firstRow="0" w:lastRow="0" w:firstColumn="1" w:lastColumn="0" w:oddVBand="0" w:evenVBand="0" w:oddHBand="0" w:evenHBand="0" w:firstRowFirstColumn="0" w:firstRowLastColumn="0" w:lastRowFirstColumn="0" w:lastRowLastColumn="0"/>
            <w:tcW w:w="2025" w:type="dxa"/>
          </w:tcPr>
          <w:p w14:paraId="54BF9C13" w14:textId="651D6D80" w:rsidR="55DB4D9A" w:rsidRPr="008224ED" w:rsidRDefault="55DB4D9A" w:rsidP="55DB4D9A">
            <w:pPr>
              <w:spacing w:after="200" w:line="276" w:lineRule="auto"/>
              <w:rPr>
                <w:rFonts w:eastAsia="Arial" w:cstheme="minorHAnsi"/>
                <w:color w:val="000000" w:themeColor="text1"/>
                <w:sz w:val="20"/>
                <w:szCs w:val="20"/>
              </w:rPr>
            </w:pPr>
            <w:r w:rsidRPr="008224ED">
              <w:rPr>
                <w:rStyle w:val="normaltextrun"/>
                <w:rFonts w:eastAsia="Arial" w:cstheme="minorHAnsi"/>
                <w:b w:val="0"/>
                <w:bCs w:val="0"/>
                <w:color w:val="000000" w:themeColor="text1"/>
                <w:sz w:val="20"/>
                <w:szCs w:val="20"/>
                <w:lang w:val="en-AU"/>
              </w:rPr>
              <w:t>Event Date/s</w:t>
            </w:r>
          </w:p>
        </w:tc>
        <w:tc>
          <w:tcPr>
            <w:tcW w:w="4365" w:type="dxa"/>
          </w:tcPr>
          <w:p w14:paraId="32BD8090" w14:textId="7E4CCCD3" w:rsidR="55DB4D9A" w:rsidRPr="008224ED" w:rsidRDefault="55DB4D9A" w:rsidP="55DB4D9A">
            <w:pPr>
              <w:spacing w:after="200" w:line="276" w:lineRule="auto"/>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p>
        </w:tc>
      </w:tr>
      <w:tr w:rsidR="55DB4D9A" w:rsidRPr="008224ED" w14:paraId="31F69837" w14:textId="77777777" w:rsidTr="00C154F1">
        <w:tc>
          <w:tcPr>
            <w:cnfStyle w:val="001000000000" w:firstRow="0" w:lastRow="0" w:firstColumn="1" w:lastColumn="0" w:oddVBand="0" w:evenVBand="0" w:oddHBand="0" w:evenHBand="0" w:firstRowFirstColumn="0" w:firstRowLastColumn="0" w:lastRowFirstColumn="0" w:lastRowLastColumn="0"/>
            <w:tcW w:w="2025" w:type="dxa"/>
          </w:tcPr>
          <w:p w14:paraId="65C84343" w14:textId="6DF2A562" w:rsidR="55DB4D9A" w:rsidRPr="008224ED" w:rsidRDefault="55DB4D9A" w:rsidP="55DB4D9A">
            <w:pPr>
              <w:spacing w:after="200" w:line="276" w:lineRule="auto"/>
              <w:rPr>
                <w:rFonts w:eastAsia="Arial" w:cstheme="minorHAnsi"/>
                <w:color w:val="000000" w:themeColor="text1"/>
                <w:sz w:val="20"/>
                <w:szCs w:val="20"/>
              </w:rPr>
            </w:pPr>
            <w:r w:rsidRPr="008224ED">
              <w:rPr>
                <w:rStyle w:val="normaltextrun"/>
                <w:rFonts w:eastAsia="Arial" w:cstheme="minorHAnsi"/>
                <w:b w:val="0"/>
                <w:bCs w:val="0"/>
                <w:color w:val="000000" w:themeColor="text1"/>
                <w:sz w:val="20"/>
                <w:szCs w:val="20"/>
                <w:lang w:val="en-AU"/>
              </w:rPr>
              <w:t>Event Time</w:t>
            </w:r>
          </w:p>
        </w:tc>
        <w:tc>
          <w:tcPr>
            <w:tcW w:w="4365" w:type="dxa"/>
          </w:tcPr>
          <w:p w14:paraId="24C8E619" w14:textId="71943093" w:rsidR="55DB4D9A" w:rsidRPr="008224ED" w:rsidRDefault="55DB4D9A" w:rsidP="55DB4D9A">
            <w:pPr>
              <w:spacing w:after="200" w:line="276" w:lineRule="auto"/>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p>
        </w:tc>
      </w:tr>
      <w:tr w:rsidR="55DB4D9A" w:rsidRPr="008224ED" w14:paraId="05092CDD" w14:textId="77777777" w:rsidTr="00C154F1">
        <w:tc>
          <w:tcPr>
            <w:cnfStyle w:val="001000000000" w:firstRow="0" w:lastRow="0" w:firstColumn="1" w:lastColumn="0" w:oddVBand="0" w:evenVBand="0" w:oddHBand="0" w:evenHBand="0" w:firstRowFirstColumn="0" w:firstRowLastColumn="0" w:lastRowFirstColumn="0" w:lastRowLastColumn="0"/>
            <w:tcW w:w="2025" w:type="dxa"/>
          </w:tcPr>
          <w:p w14:paraId="080AC4F8" w14:textId="3A5900A4" w:rsidR="55DB4D9A" w:rsidRPr="008224ED" w:rsidRDefault="55DB4D9A" w:rsidP="55DB4D9A">
            <w:pPr>
              <w:spacing w:after="200" w:line="276" w:lineRule="auto"/>
              <w:rPr>
                <w:rFonts w:eastAsia="Arial" w:cstheme="minorHAnsi"/>
                <w:color w:val="000000" w:themeColor="text1"/>
                <w:sz w:val="20"/>
                <w:szCs w:val="20"/>
              </w:rPr>
            </w:pPr>
            <w:r w:rsidRPr="008224ED">
              <w:rPr>
                <w:rStyle w:val="normaltextrun"/>
                <w:rFonts w:eastAsia="Arial" w:cstheme="minorHAnsi"/>
                <w:b w:val="0"/>
                <w:bCs w:val="0"/>
                <w:color w:val="000000" w:themeColor="text1"/>
                <w:sz w:val="20"/>
                <w:szCs w:val="20"/>
                <w:lang w:val="en-AU"/>
              </w:rPr>
              <w:t>Anticipated Crowd</w:t>
            </w:r>
          </w:p>
        </w:tc>
        <w:tc>
          <w:tcPr>
            <w:tcW w:w="4365" w:type="dxa"/>
          </w:tcPr>
          <w:p w14:paraId="3399344F" w14:textId="41806A90" w:rsidR="55DB4D9A" w:rsidRPr="008224ED" w:rsidRDefault="55DB4D9A" w:rsidP="55DB4D9A">
            <w:pPr>
              <w:spacing w:after="200" w:line="276" w:lineRule="auto"/>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p>
        </w:tc>
      </w:tr>
      <w:tr w:rsidR="55DB4D9A" w:rsidRPr="008224ED" w14:paraId="7D0B5093" w14:textId="77777777" w:rsidTr="00C154F1">
        <w:tc>
          <w:tcPr>
            <w:cnfStyle w:val="001000000000" w:firstRow="0" w:lastRow="0" w:firstColumn="1" w:lastColumn="0" w:oddVBand="0" w:evenVBand="0" w:oddHBand="0" w:evenHBand="0" w:firstRowFirstColumn="0" w:firstRowLastColumn="0" w:lastRowFirstColumn="0" w:lastRowLastColumn="0"/>
            <w:tcW w:w="2025" w:type="dxa"/>
          </w:tcPr>
          <w:p w14:paraId="1BA9B56E" w14:textId="5074EEAE" w:rsidR="55DB4D9A" w:rsidRPr="008224ED" w:rsidRDefault="55DB4D9A" w:rsidP="55DB4D9A">
            <w:pPr>
              <w:spacing w:after="200" w:line="276" w:lineRule="auto"/>
              <w:rPr>
                <w:rFonts w:eastAsia="Arial" w:cstheme="minorHAnsi"/>
                <w:color w:val="000000" w:themeColor="text1"/>
                <w:sz w:val="20"/>
                <w:szCs w:val="20"/>
              </w:rPr>
            </w:pPr>
            <w:r w:rsidRPr="008224ED">
              <w:rPr>
                <w:rStyle w:val="normaltextrun"/>
                <w:rFonts w:eastAsia="Arial" w:cstheme="minorHAnsi"/>
                <w:b w:val="0"/>
                <w:bCs w:val="0"/>
                <w:color w:val="000000" w:themeColor="text1"/>
                <w:sz w:val="20"/>
                <w:szCs w:val="20"/>
                <w:lang w:val="en-AU"/>
              </w:rPr>
              <w:t>Event Location</w:t>
            </w:r>
          </w:p>
        </w:tc>
        <w:tc>
          <w:tcPr>
            <w:tcW w:w="4365" w:type="dxa"/>
          </w:tcPr>
          <w:p w14:paraId="74F5F01B" w14:textId="68DCCAC4" w:rsidR="55DB4D9A" w:rsidRPr="008224ED" w:rsidRDefault="55DB4D9A" w:rsidP="55DB4D9A">
            <w:pPr>
              <w:spacing w:after="200" w:line="276" w:lineRule="auto"/>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sz w:val="20"/>
                <w:szCs w:val="20"/>
              </w:rPr>
            </w:pPr>
          </w:p>
        </w:tc>
      </w:tr>
    </w:tbl>
    <w:p w14:paraId="2987FBAC" w14:textId="63E57BCA" w:rsidR="00681070" w:rsidRDefault="00681070" w:rsidP="55DB4D9A">
      <w:pPr>
        <w:spacing w:after="200" w:line="276" w:lineRule="auto"/>
        <w:rPr>
          <w:rFonts w:ascii="Arial" w:eastAsia="Arial" w:hAnsi="Arial" w:cs="Arial"/>
          <w:color w:val="000000" w:themeColor="text1"/>
          <w:sz w:val="20"/>
          <w:szCs w:val="20"/>
        </w:rPr>
      </w:pPr>
    </w:p>
    <w:p w14:paraId="107DE748" w14:textId="0EB4EA18" w:rsidR="00681070" w:rsidRPr="00C154F1" w:rsidRDefault="68654E77" w:rsidP="55DB4D9A">
      <w:pPr>
        <w:spacing w:after="200" w:line="276" w:lineRule="auto"/>
        <w:rPr>
          <w:rFonts w:eastAsia="Arial" w:cstheme="minorHAnsi"/>
          <w:color w:val="000000" w:themeColor="text1"/>
          <w:sz w:val="20"/>
          <w:szCs w:val="20"/>
        </w:rPr>
      </w:pPr>
      <w:r w:rsidRPr="00C154F1">
        <w:rPr>
          <w:rFonts w:eastAsia="Arial" w:cstheme="minorHAnsi"/>
          <w:b/>
          <w:bCs/>
          <w:color w:val="000000" w:themeColor="text1"/>
          <w:sz w:val="20"/>
          <w:szCs w:val="20"/>
          <w:lang w:val="en-AU"/>
        </w:rPr>
        <w:t>Waste Management</w:t>
      </w:r>
    </w:p>
    <w:tbl>
      <w:tblPr>
        <w:tblStyle w:val="TableGridLight"/>
        <w:tblW w:w="9360" w:type="dxa"/>
        <w:tblLayout w:type="fixed"/>
        <w:tblLook w:val="04A0" w:firstRow="1" w:lastRow="0" w:firstColumn="1" w:lastColumn="0" w:noHBand="0" w:noVBand="1"/>
      </w:tblPr>
      <w:tblGrid>
        <w:gridCol w:w="2434"/>
        <w:gridCol w:w="6926"/>
      </w:tblGrid>
      <w:tr w:rsidR="55DB4D9A" w:rsidRPr="00C154F1" w14:paraId="016C2253" w14:textId="77777777" w:rsidTr="00982A75">
        <w:tc>
          <w:tcPr>
            <w:tcW w:w="2434" w:type="dxa"/>
          </w:tcPr>
          <w:p w14:paraId="345F8D27" w14:textId="5CE53750" w:rsidR="55DB4D9A" w:rsidRPr="00C154F1" w:rsidRDefault="55DB4D9A" w:rsidP="55DB4D9A">
            <w:pPr>
              <w:spacing w:after="200"/>
              <w:rPr>
                <w:rFonts w:eastAsia="Arial" w:cstheme="minorHAnsi"/>
                <w:sz w:val="20"/>
                <w:szCs w:val="20"/>
              </w:rPr>
            </w:pPr>
            <w:r w:rsidRPr="00C154F1">
              <w:rPr>
                <w:rFonts w:eastAsia="Arial" w:cstheme="minorHAnsi"/>
                <w:sz w:val="20"/>
                <w:szCs w:val="20"/>
                <w:lang w:val="en-AU"/>
              </w:rPr>
              <w:t>Type and volume of waste</w:t>
            </w:r>
          </w:p>
        </w:tc>
        <w:tc>
          <w:tcPr>
            <w:tcW w:w="6926" w:type="dxa"/>
          </w:tcPr>
          <w:p w14:paraId="77D33BD3" w14:textId="3D17E3ED" w:rsidR="55DB4D9A" w:rsidRPr="0043162F" w:rsidRDefault="55DB4D9A" w:rsidP="55DB4D9A">
            <w:pPr>
              <w:spacing w:after="200" w:line="276" w:lineRule="auto"/>
              <w:rPr>
                <w:rFonts w:eastAsia="Arial" w:cstheme="minorHAnsi"/>
                <w:i/>
                <w:iCs/>
                <w:sz w:val="20"/>
                <w:szCs w:val="20"/>
              </w:rPr>
            </w:pPr>
            <w:r w:rsidRPr="0043162F">
              <w:rPr>
                <w:rFonts w:eastAsia="Arial" w:cstheme="minorHAnsi"/>
                <w:i/>
                <w:iCs/>
                <w:sz w:val="20"/>
                <w:szCs w:val="20"/>
              </w:rPr>
              <w:t>Describe types of expected waste and use appendix X to estimate the volume of waste expected.</w:t>
            </w:r>
          </w:p>
        </w:tc>
      </w:tr>
      <w:tr w:rsidR="55DB4D9A" w:rsidRPr="00C154F1" w14:paraId="68EE19CE" w14:textId="77777777" w:rsidTr="00982A75">
        <w:tc>
          <w:tcPr>
            <w:tcW w:w="2434" w:type="dxa"/>
          </w:tcPr>
          <w:p w14:paraId="399D47D4" w14:textId="3D4AB971" w:rsidR="55DB4D9A" w:rsidRPr="00C154F1" w:rsidRDefault="55DB4D9A" w:rsidP="55DB4D9A">
            <w:pPr>
              <w:spacing w:after="200" w:line="276" w:lineRule="auto"/>
              <w:rPr>
                <w:rFonts w:eastAsia="Arial" w:cstheme="minorHAnsi"/>
                <w:sz w:val="20"/>
                <w:szCs w:val="20"/>
              </w:rPr>
            </w:pPr>
            <w:r w:rsidRPr="00C154F1">
              <w:rPr>
                <w:rFonts w:eastAsia="Arial" w:cstheme="minorHAnsi"/>
                <w:sz w:val="20"/>
                <w:szCs w:val="20"/>
              </w:rPr>
              <w:t>Event Bins</w:t>
            </w:r>
          </w:p>
        </w:tc>
        <w:tc>
          <w:tcPr>
            <w:tcW w:w="6926" w:type="dxa"/>
          </w:tcPr>
          <w:p w14:paraId="0428008C" w14:textId="31820C88" w:rsidR="55DB4D9A" w:rsidRPr="0043162F" w:rsidRDefault="55DB4D9A" w:rsidP="55DB4D9A">
            <w:pPr>
              <w:spacing w:after="200" w:line="276" w:lineRule="auto"/>
              <w:rPr>
                <w:rFonts w:eastAsia="Arial" w:cstheme="minorHAnsi"/>
                <w:i/>
                <w:iCs/>
                <w:sz w:val="20"/>
                <w:szCs w:val="20"/>
              </w:rPr>
            </w:pPr>
            <w:r w:rsidRPr="0043162F">
              <w:rPr>
                <w:rFonts w:eastAsia="Arial" w:cstheme="minorHAnsi"/>
                <w:i/>
                <w:iCs/>
                <w:sz w:val="20"/>
                <w:szCs w:val="20"/>
              </w:rPr>
              <w:t xml:space="preserve">Use appendix </w:t>
            </w:r>
            <w:r w:rsidR="00EA673F">
              <w:rPr>
                <w:rFonts w:eastAsia="Arial" w:cstheme="minorHAnsi"/>
                <w:i/>
                <w:iCs/>
                <w:sz w:val="20"/>
                <w:szCs w:val="20"/>
              </w:rPr>
              <w:t>1</w:t>
            </w:r>
            <w:r w:rsidRPr="0043162F">
              <w:rPr>
                <w:rFonts w:eastAsia="Arial" w:cstheme="minorHAnsi"/>
                <w:i/>
                <w:iCs/>
                <w:sz w:val="20"/>
                <w:szCs w:val="20"/>
              </w:rPr>
              <w:t xml:space="preserve"> to calculate how many bins will be needed.</w:t>
            </w:r>
          </w:p>
          <w:p w14:paraId="2546D53F" w14:textId="39D72EC9" w:rsidR="55DB4D9A" w:rsidRPr="0043162F" w:rsidRDefault="55DB4D9A" w:rsidP="55DB4D9A">
            <w:pPr>
              <w:spacing w:after="200" w:line="276" w:lineRule="auto"/>
              <w:rPr>
                <w:rFonts w:eastAsia="Arial" w:cstheme="minorHAnsi"/>
                <w:i/>
                <w:iCs/>
                <w:sz w:val="20"/>
                <w:szCs w:val="20"/>
              </w:rPr>
            </w:pPr>
            <w:r w:rsidRPr="0043162F">
              <w:rPr>
                <w:rFonts w:eastAsia="Arial" w:cstheme="minorHAnsi"/>
                <w:i/>
                <w:iCs/>
                <w:sz w:val="20"/>
                <w:szCs w:val="20"/>
              </w:rPr>
              <w:t>Note collection details such as who is providing and collecting bins. Also n</w:t>
            </w:r>
            <w:proofErr w:type="spellStart"/>
            <w:r w:rsidRPr="0043162F">
              <w:rPr>
                <w:rFonts w:eastAsia="Arial" w:cstheme="minorHAnsi"/>
                <w:i/>
                <w:iCs/>
                <w:sz w:val="20"/>
                <w:szCs w:val="20"/>
                <w:lang w:val="en-AU"/>
              </w:rPr>
              <w:t>ote</w:t>
            </w:r>
            <w:proofErr w:type="spellEnd"/>
            <w:r w:rsidRPr="0043162F">
              <w:rPr>
                <w:rFonts w:eastAsia="Arial" w:cstheme="minorHAnsi"/>
                <w:i/>
                <w:iCs/>
                <w:sz w:val="20"/>
                <w:szCs w:val="20"/>
                <w:lang w:val="en-AU"/>
              </w:rPr>
              <w:t xml:space="preserve"> who will be responsible for this.</w:t>
            </w:r>
          </w:p>
        </w:tc>
      </w:tr>
      <w:tr w:rsidR="55DB4D9A" w:rsidRPr="00C154F1" w14:paraId="3A6D0211" w14:textId="77777777" w:rsidTr="00982A75">
        <w:tc>
          <w:tcPr>
            <w:tcW w:w="2434" w:type="dxa"/>
          </w:tcPr>
          <w:p w14:paraId="066ACEDA" w14:textId="1365DD21" w:rsidR="55DB4D9A" w:rsidRPr="00C154F1" w:rsidRDefault="55DB4D9A" w:rsidP="55DB4D9A">
            <w:pPr>
              <w:spacing w:after="200" w:line="276" w:lineRule="auto"/>
              <w:rPr>
                <w:rFonts w:eastAsia="Arial" w:cstheme="minorHAnsi"/>
                <w:sz w:val="20"/>
                <w:szCs w:val="20"/>
              </w:rPr>
            </w:pPr>
            <w:r w:rsidRPr="00C154F1">
              <w:rPr>
                <w:rFonts w:eastAsia="Arial" w:cstheme="minorHAnsi"/>
                <w:sz w:val="20"/>
                <w:szCs w:val="20"/>
              </w:rPr>
              <w:t>Event Map</w:t>
            </w:r>
          </w:p>
        </w:tc>
        <w:tc>
          <w:tcPr>
            <w:tcW w:w="6926" w:type="dxa"/>
          </w:tcPr>
          <w:p w14:paraId="4C9A02E8" w14:textId="03867E28" w:rsidR="55DB4D9A" w:rsidRPr="0043162F" w:rsidRDefault="55DB4D9A" w:rsidP="55DB4D9A">
            <w:pPr>
              <w:spacing w:after="200" w:line="276" w:lineRule="auto"/>
              <w:rPr>
                <w:rFonts w:eastAsia="Arial" w:cstheme="minorHAnsi"/>
                <w:i/>
                <w:iCs/>
                <w:sz w:val="20"/>
                <w:szCs w:val="20"/>
              </w:rPr>
            </w:pPr>
            <w:r w:rsidRPr="0043162F">
              <w:rPr>
                <w:rFonts w:eastAsia="Arial" w:cstheme="minorHAnsi"/>
                <w:i/>
                <w:iCs/>
                <w:sz w:val="20"/>
                <w:szCs w:val="20"/>
                <w:lang w:val="en-AU"/>
              </w:rPr>
              <w:t xml:space="preserve">Map of where bins should be placed during event, use appendix </w:t>
            </w:r>
            <w:r w:rsidR="16E33D5B" w:rsidRPr="0043162F">
              <w:rPr>
                <w:rFonts w:eastAsia="Arial" w:cstheme="minorHAnsi"/>
                <w:i/>
                <w:iCs/>
                <w:sz w:val="20"/>
                <w:szCs w:val="20"/>
                <w:lang w:val="en-AU"/>
              </w:rPr>
              <w:t>2</w:t>
            </w:r>
            <w:r w:rsidRPr="0043162F">
              <w:rPr>
                <w:rFonts w:eastAsia="Arial" w:cstheme="minorHAnsi"/>
                <w:i/>
                <w:iCs/>
                <w:sz w:val="20"/>
                <w:szCs w:val="20"/>
                <w:lang w:val="en-AU"/>
              </w:rPr>
              <w:t xml:space="preserve"> as a guide. </w:t>
            </w:r>
          </w:p>
          <w:p w14:paraId="680B3FBF" w14:textId="2F12D0CA" w:rsidR="55DB4D9A" w:rsidRPr="0043162F" w:rsidRDefault="55DB4D9A" w:rsidP="55DB4D9A">
            <w:pPr>
              <w:spacing w:after="200" w:line="276" w:lineRule="auto"/>
              <w:rPr>
                <w:rFonts w:eastAsia="Arial" w:cstheme="minorHAnsi"/>
                <w:i/>
                <w:iCs/>
                <w:sz w:val="20"/>
                <w:szCs w:val="20"/>
              </w:rPr>
            </w:pPr>
            <w:r w:rsidRPr="0043162F">
              <w:rPr>
                <w:rFonts w:eastAsia="Arial" w:cstheme="minorHAnsi"/>
                <w:i/>
                <w:iCs/>
                <w:sz w:val="20"/>
                <w:szCs w:val="20"/>
                <w:lang w:val="en-AU"/>
              </w:rPr>
              <w:t>Note who will be responsible for the set-up of bin stations.</w:t>
            </w:r>
          </w:p>
        </w:tc>
      </w:tr>
      <w:tr w:rsidR="55DB4D9A" w:rsidRPr="00C154F1" w14:paraId="74151EA6" w14:textId="77777777" w:rsidTr="00982A75">
        <w:tc>
          <w:tcPr>
            <w:tcW w:w="2434" w:type="dxa"/>
          </w:tcPr>
          <w:p w14:paraId="1D115B09" w14:textId="0B112A6B" w:rsidR="55DB4D9A" w:rsidRPr="00C154F1" w:rsidRDefault="55DB4D9A" w:rsidP="55DB4D9A">
            <w:pPr>
              <w:spacing w:after="200" w:line="276" w:lineRule="auto"/>
              <w:rPr>
                <w:rFonts w:eastAsia="Arial" w:cstheme="minorHAnsi"/>
                <w:color w:val="000000" w:themeColor="text1"/>
                <w:sz w:val="20"/>
                <w:szCs w:val="20"/>
              </w:rPr>
            </w:pPr>
            <w:r w:rsidRPr="00C154F1">
              <w:rPr>
                <w:rStyle w:val="normaltextrun"/>
                <w:rFonts w:eastAsia="Arial" w:cstheme="minorHAnsi"/>
                <w:color w:val="000000" w:themeColor="text1"/>
                <w:sz w:val="20"/>
                <w:szCs w:val="20"/>
                <w:lang w:val="en-AU"/>
              </w:rPr>
              <w:t>Waste education plan</w:t>
            </w:r>
          </w:p>
        </w:tc>
        <w:tc>
          <w:tcPr>
            <w:tcW w:w="6926" w:type="dxa"/>
          </w:tcPr>
          <w:p w14:paraId="6ACB4902" w14:textId="33C3C02D" w:rsidR="55DB4D9A" w:rsidRPr="0043162F" w:rsidRDefault="55DB4D9A" w:rsidP="55DB4D9A">
            <w:pPr>
              <w:spacing w:after="200" w:line="276" w:lineRule="auto"/>
              <w:rPr>
                <w:rFonts w:eastAsia="Arial" w:cstheme="minorHAnsi"/>
                <w:i/>
                <w:iCs/>
                <w:color w:val="000000" w:themeColor="text1"/>
                <w:sz w:val="20"/>
                <w:szCs w:val="20"/>
              </w:rPr>
            </w:pPr>
            <w:r w:rsidRPr="0043162F">
              <w:rPr>
                <w:rStyle w:val="normaltextrun"/>
                <w:rFonts w:eastAsia="Arial" w:cstheme="minorHAnsi"/>
                <w:i/>
                <w:iCs/>
                <w:color w:val="000000" w:themeColor="text1"/>
                <w:sz w:val="20"/>
                <w:szCs w:val="20"/>
                <w:lang w:val="en-AU"/>
              </w:rPr>
              <w:t>Information about bin signage, bin monitors, as well as any additional waste education planned.</w:t>
            </w:r>
            <w:r w:rsidR="09C41A45" w:rsidRPr="0043162F">
              <w:rPr>
                <w:rStyle w:val="normaltextrun"/>
                <w:rFonts w:eastAsia="Arial" w:cstheme="minorHAnsi"/>
                <w:i/>
                <w:iCs/>
                <w:color w:val="000000" w:themeColor="text1"/>
                <w:sz w:val="20"/>
                <w:szCs w:val="20"/>
                <w:lang w:val="en-AU"/>
              </w:rPr>
              <w:t xml:space="preserve"> (Information on page 6 and 8)</w:t>
            </w:r>
          </w:p>
        </w:tc>
      </w:tr>
      <w:tr w:rsidR="55DB4D9A" w:rsidRPr="00C154F1" w14:paraId="3AE93AA3" w14:textId="77777777" w:rsidTr="00982A75">
        <w:tc>
          <w:tcPr>
            <w:tcW w:w="2434" w:type="dxa"/>
          </w:tcPr>
          <w:p w14:paraId="191558ED" w14:textId="275D2C5C" w:rsidR="09C41A45" w:rsidRPr="00C154F1" w:rsidRDefault="09C41A45" w:rsidP="55DB4D9A">
            <w:pPr>
              <w:spacing w:line="276" w:lineRule="auto"/>
              <w:rPr>
                <w:rStyle w:val="normaltextrun"/>
                <w:rFonts w:eastAsia="Arial" w:cstheme="minorHAnsi"/>
                <w:color w:val="000000" w:themeColor="text1"/>
                <w:sz w:val="20"/>
                <w:szCs w:val="20"/>
                <w:lang w:val="en-AU"/>
              </w:rPr>
            </w:pPr>
            <w:r w:rsidRPr="00C154F1">
              <w:rPr>
                <w:rStyle w:val="normaltextrun"/>
                <w:rFonts w:eastAsia="Arial" w:cstheme="minorHAnsi"/>
                <w:color w:val="000000" w:themeColor="text1"/>
                <w:sz w:val="20"/>
                <w:szCs w:val="20"/>
                <w:lang w:val="en-AU"/>
              </w:rPr>
              <w:t>Single use plastics</w:t>
            </w:r>
          </w:p>
        </w:tc>
        <w:tc>
          <w:tcPr>
            <w:tcW w:w="6926" w:type="dxa"/>
          </w:tcPr>
          <w:p w14:paraId="6478D1FC" w14:textId="230AB33A" w:rsidR="09C41A45" w:rsidRPr="0043162F" w:rsidRDefault="09C41A45" w:rsidP="55DB4D9A">
            <w:pPr>
              <w:spacing w:line="276" w:lineRule="auto"/>
              <w:rPr>
                <w:rStyle w:val="normaltextrun"/>
                <w:rFonts w:eastAsia="Arial" w:cstheme="minorHAnsi"/>
                <w:i/>
                <w:iCs/>
                <w:color w:val="000000" w:themeColor="text1"/>
                <w:sz w:val="20"/>
                <w:szCs w:val="20"/>
                <w:lang w:val="en-AU"/>
              </w:rPr>
            </w:pPr>
            <w:r w:rsidRPr="0043162F">
              <w:rPr>
                <w:rStyle w:val="normaltextrun"/>
                <w:rFonts w:eastAsia="Arial" w:cstheme="minorHAnsi"/>
                <w:i/>
                <w:iCs/>
                <w:color w:val="000000" w:themeColor="text1"/>
                <w:sz w:val="20"/>
                <w:szCs w:val="20"/>
                <w:lang w:val="en-AU"/>
              </w:rPr>
              <w:t>Outline how you have replaced or avoided single use plastics at your event.</w:t>
            </w:r>
          </w:p>
          <w:p w14:paraId="6453A85A" w14:textId="5A66BCD7" w:rsidR="55DB4D9A" w:rsidRPr="0043162F" w:rsidRDefault="55DB4D9A" w:rsidP="55DB4D9A">
            <w:pPr>
              <w:spacing w:line="276" w:lineRule="auto"/>
              <w:rPr>
                <w:rStyle w:val="normaltextrun"/>
                <w:rFonts w:eastAsia="Arial" w:cstheme="minorHAnsi"/>
                <w:i/>
                <w:iCs/>
                <w:color w:val="000000" w:themeColor="text1"/>
                <w:sz w:val="20"/>
                <w:szCs w:val="20"/>
                <w:lang w:val="en-AU"/>
              </w:rPr>
            </w:pPr>
          </w:p>
        </w:tc>
      </w:tr>
      <w:tr w:rsidR="55DB4D9A" w:rsidRPr="00C154F1" w14:paraId="61E3995F" w14:textId="77777777" w:rsidTr="00982A75">
        <w:tc>
          <w:tcPr>
            <w:tcW w:w="2434" w:type="dxa"/>
          </w:tcPr>
          <w:p w14:paraId="5858DE42" w14:textId="01291EB3" w:rsidR="55DB4D9A" w:rsidRPr="00C154F1" w:rsidRDefault="55DB4D9A" w:rsidP="55DB4D9A">
            <w:pPr>
              <w:spacing w:after="200" w:line="276" w:lineRule="auto"/>
              <w:rPr>
                <w:rFonts w:eastAsia="Arial" w:cstheme="minorHAnsi"/>
                <w:sz w:val="20"/>
                <w:szCs w:val="20"/>
              </w:rPr>
            </w:pPr>
            <w:r w:rsidRPr="00C154F1">
              <w:rPr>
                <w:rFonts w:eastAsia="Arial" w:cstheme="minorHAnsi"/>
                <w:sz w:val="20"/>
                <w:szCs w:val="20"/>
              </w:rPr>
              <w:t>Relevant Policies</w:t>
            </w:r>
          </w:p>
        </w:tc>
        <w:tc>
          <w:tcPr>
            <w:tcW w:w="6926" w:type="dxa"/>
          </w:tcPr>
          <w:p w14:paraId="2181418A" w14:textId="754E71CF" w:rsidR="55DB4D9A" w:rsidRPr="0043162F" w:rsidRDefault="55DB4D9A" w:rsidP="55DB4D9A">
            <w:pPr>
              <w:spacing w:after="200" w:line="276" w:lineRule="auto"/>
              <w:rPr>
                <w:rFonts w:eastAsia="Arial" w:cstheme="minorHAnsi"/>
                <w:i/>
                <w:iCs/>
                <w:color w:val="000000" w:themeColor="text1"/>
                <w:sz w:val="20"/>
                <w:szCs w:val="20"/>
              </w:rPr>
            </w:pPr>
            <w:r w:rsidRPr="0043162F">
              <w:rPr>
                <w:rStyle w:val="normaltextrun"/>
                <w:rFonts w:eastAsia="Arial" w:cstheme="minorHAnsi"/>
                <w:i/>
                <w:iCs/>
                <w:color w:val="000000" w:themeColor="text1"/>
                <w:sz w:val="20"/>
                <w:szCs w:val="20"/>
                <w:lang w:val="en-AU"/>
              </w:rPr>
              <w:t xml:space="preserve">Purchasing and packaging policies, </w:t>
            </w:r>
            <w:proofErr w:type="gramStart"/>
            <w:r w:rsidRPr="0043162F">
              <w:rPr>
                <w:rStyle w:val="normaltextrun"/>
                <w:rFonts w:eastAsia="Arial" w:cstheme="minorHAnsi"/>
                <w:i/>
                <w:iCs/>
                <w:color w:val="000000" w:themeColor="text1"/>
                <w:sz w:val="20"/>
                <w:szCs w:val="20"/>
                <w:lang w:val="en-AU"/>
              </w:rPr>
              <w:t>list</w:t>
            </w:r>
            <w:proofErr w:type="gramEnd"/>
            <w:r w:rsidRPr="0043162F">
              <w:rPr>
                <w:rStyle w:val="normaltextrun"/>
                <w:rFonts w:eastAsia="Arial" w:cstheme="minorHAnsi"/>
                <w:i/>
                <w:iCs/>
                <w:color w:val="000000" w:themeColor="text1"/>
                <w:sz w:val="20"/>
                <w:szCs w:val="20"/>
                <w:lang w:val="en-AU"/>
              </w:rPr>
              <w:t xml:space="preserve"> and link to relevant policies.</w:t>
            </w:r>
          </w:p>
        </w:tc>
      </w:tr>
      <w:tr w:rsidR="55DB4D9A" w:rsidRPr="00C154F1" w14:paraId="350FAE42" w14:textId="77777777" w:rsidTr="00982A75">
        <w:tc>
          <w:tcPr>
            <w:tcW w:w="2434" w:type="dxa"/>
          </w:tcPr>
          <w:p w14:paraId="272A0338" w14:textId="51CE5255" w:rsidR="55DB4D9A" w:rsidRPr="00C154F1" w:rsidRDefault="55DB4D9A" w:rsidP="55DB4D9A">
            <w:pPr>
              <w:spacing w:after="200" w:line="276" w:lineRule="auto"/>
              <w:rPr>
                <w:rFonts w:eastAsia="Arial" w:cstheme="minorHAnsi"/>
                <w:sz w:val="20"/>
                <w:szCs w:val="20"/>
              </w:rPr>
            </w:pPr>
            <w:r w:rsidRPr="00C154F1">
              <w:rPr>
                <w:rFonts w:eastAsia="Arial" w:cstheme="minorHAnsi"/>
                <w:sz w:val="20"/>
                <w:szCs w:val="20"/>
              </w:rPr>
              <w:t>Litter prevention</w:t>
            </w:r>
          </w:p>
        </w:tc>
        <w:tc>
          <w:tcPr>
            <w:tcW w:w="6926" w:type="dxa"/>
          </w:tcPr>
          <w:p w14:paraId="1C53D3A8" w14:textId="31FC2E5E" w:rsidR="55DB4D9A" w:rsidRPr="0043162F" w:rsidRDefault="55DB4D9A" w:rsidP="55DB4D9A">
            <w:pPr>
              <w:spacing w:after="200"/>
              <w:rPr>
                <w:rFonts w:eastAsia="Arial" w:cstheme="minorHAnsi"/>
                <w:i/>
                <w:iCs/>
                <w:color w:val="000000" w:themeColor="text1"/>
                <w:sz w:val="20"/>
                <w:szCs w:val="20"/>
              </w:rPr>
            </w:pPr>
            <w:r w:rsidRPr="0043162F">
              <w:rPr>
                <w:rStyle w:val="normaltextrun"/>
                <w:rFonts w:eastAsia="Arial" w:cstheme="minorHAnsi"/>
                <w:i/>
                <w:iCs/>
                <w:color w:val="000000" w:themeColor="text1"/>
                <w:sz w:val="20"/>
                <w:szCs w:val="20"/>
                <w:lang w:val="en-AU"/>
              </w:rPr>
              <w:t>Outline of clean-up practices.</w:t>
            </w:r>
          </w:p>
        </w:tc>
      </w:tr>
    </w:tbl>
    <w:p w14:paraId="5CA703C1" w14:textId="77777777" w:rsidR="00982A75" w:rsidRDefault="00982A75" w:rsidP="002C0893">
      <w:pPr>
        <w:spacing w:after="200" w:line="276" w:lineRule="auto"/>
        <w:rPr>
          <w:rFonts w:eastAsia="Arial" w:cstheme="minorHAnsi"/>
          <w:b/>
          <w:bCs/>
          <w:color w:val="000000" w:themeColor="text1"/>
          <w:sz w:val="20"/>
          <w:szCs w:val="20"/>
          <w:lang w:val="en-AU"/>
        </w:rPr>
      </w:pPr>
    </w:p>
    <w:p w14:paraId="058D4E6E" w14:textId="6CF70C7D" w:rsidR="00081DAF" w:rsidRPr="002C0893" w:rsidRDefault="00880303" w:rsidP="002C0893">
      <w:pPr>
        <w:spacing w:after="200" w:line="276" w:lineRule="auto"/>
        <w:rPr>
          <w:rFonts w:eastAsia="Arial" w:cstheme="minorHAnsi"/>
          <w:b/>
          <w:bCs/>
          <w:color w:val="000000" w:themeColor="text1"/>
          <w:sz w:val="20"/>
          <w:szCs w:val="20"/>
          <w:lang w:val="en-AU"/>
        </w:rPr>
      </w:pPr>
      <w:r w:rsidRPr="00291E2E">
        <w:rPr>
          <w:rFonts w:eastAsia="Arial" w:cstheme="minorHAnsi"/>
          <w:b/>
          <w:bCs/>
          <w:color w:val="000000" w:themeColor="text1"/>
          <w:sz w:val="20"/>
          <w:szCs w:val="20"/>
          <w:lang w:val="en-AU"/>
        </w:rPr>
        <w:lastRenderedPageBreak/>
        <w:t>Waste Wise Checklist</w:t>
      </w:r>
    </w:p>
    <w:tbl>
      <w:tblPr>
        <w:tblStyle w:val="TableGridLight"/>
        <w:tblW w:w="0" w:type="auto"/>
        <w:tblLook w:val="04A0" w:firstRow="1" w:lastRow="0" w:firstColumn="1" w:lastColumn="0" w:noHBand="0" w:noVBand="1"/>
      </w:tblPr>
      <w:tblGrid>
        <w:gridCol w:w="6941"/>
        <w:gridCol w:w="2409"/>
      </w:tblGrid>
      <w:tr w:rsidR="00081DAF" w:rsidRPr="002C0893" w14:paraId="2A31349E" w14:textId="77777777" w:rsidTr="00964F36">
        <w:tc>
          <w:tcPr>
            <w:tcW w:w="6941" w:type="dxa"/>
          </w:tcPr>
          <w:p w14:paraId="1590B118" w14:textId="2BDC7F2C" w:rsidR="00081DAF" w:rsidRPr="00964F36" w:rsidRDefault="00113D7F" w:rsidP="00081DAF">
            <w:pPr>
              <w:rPr>
                <w:b/>
                <w:bCs/>
                <w:sz w:val="20"/>
                <w:szCs w:val="20"/>
              </w:rPr>
            </w:pPr>
            <w:r w:rsidRPr="00964F36">
              <w:rPr>
                <w:b/>
                <w:bCs/>
                <w:sz w:val="20"/>
                <w:szCs w:val="20"/>
              </w:rPr>
              <w:t xml:space="preserve">Activity </w:t>
            </w:r>
          </w:p>
        </w:tc>
        <w:tc>
          <w:tcPr>
            <w:tcW w:w="2409" w:type="dxa"/>
          </w:tcPr>
          <w:p w14:paraId="6AE6900D" w14:textId="4D5B2449" w:rsidR="00081DAF" w:rsidRPr="00964F36" w:rsidRDefault="00113D7F" w:rsidP="00081DAF">
            <w:pPr>
              <w:rPr>
                <w:b/>
                <w:bCs/>
                <w:sz w:val="20"/>
                <w:szCs w:val="20"/>
              </w:rPr>
            </w:pPr>
            <w:r w:rsidRPr="00964F36">
              <w:rPr>
                <w:b/>
                <w:bCs/>
                <w:sz w:val="20"/>
                <w:szCs w:val="20"/>
              </w:rPr>
              <w:t>Comments</w:t>
            </w:r>
          </w:p>
        </w:tc>
      </w:tr>
      <w:tr w:rsidR="00081DAF" w:rsidRPr="002C0893" w14:paraId="74D3DB7F" w14:textId="77777777" w:rsidTr="00964F36">
        <w:tc>
          <w:tcPr>
            <w:tcW w:w="6941" w:type="dxa"/>
          </w:tcPr>
          <w:p w14:paraId="1347439A" w14:textId="5891B784" w:rsidR="00113D7F" w:rsidRPr="002C0893" w:rsidRDefault="00113D7F" w:rsidP="00113D7F">
            <w:pPr>
              <w:rPr>
                <w:rFonts w:eastAsiaTheme="minorEastAsia"/>
                <w:sz w:val="20"/>
                <w:szCs w:val="20"/>
              </w:rPr>
            </w:pPr>
            <w:r w:rsidRPr="002C0893">
              <w:rPr>
                <w:rFonts w:ascii="Calibri" w:eastAsia="Calibri" w:hAnsi="Calibri" w:cs="Calibri"/>
                <w:sz w:val="20"/>
                <w:szCs w:val="20"/>
              </w:rPr>
              <w:t xml:space="preserve">Provide waste, </w:t>
            </w:r>
            <w:proofErr w:type="gramStart"/>
            <w:r w:rsidRPr="002C0893">
              <w:rPr>
                <w:rFonts w:ascii="Calibri" w:eastAsia="Calibri" w:hAnsi="Calibri" w:cs="Calibri"/>
                <w:sz w:val="20"/>
                <w:szCs w:val="20"/>
              </w:rPr>
              <w:t>recycling</w:t>
            </w:r>
            <w:proofErr w:type="gramEnd"/>
            <w:r w:rsidRPr="002C0893">
              <w:rPr>
                <w:rFonts w:ascii="Calibri" w:eastAsia="Calibri" w:hAnsi="Calibri" w:cs="Calibri"/>
                <w:sz w:val="20"/>
                <w:szCs w:val="20"/>
              </w:rPr>
              <w:t xml:space="preserve"> and organic waste collection bins. Numbers and placement of bins can be calculated and planned using the guidelines in Appendix 1</w:t>
            </w:r>
            <w:r w:rsidR="00B83022">
              <w:rPr>
                <w:rFonts w:ascii="Calibri" w:eastAsia="Calibri" w:hAnsi="Calibri" w:cs="Calibri"/>
                <w:sz w:val="20"/>
                <w:szCs w:val="20"/>
              </w:rPr>
              <w:t>.</w:t>
            </w:r>
          </w:p>
          <w:p w14:paraId="3CBC4879" w14:textId="77777777" w:rsidR="00081DAF" w:rsidRPr="002C0893" w:rsidRDefault="00081DAF" w:rsidP="00081DAF">
            <w:pPr>
              <w:rPr>
                <w:sz w:val="20"/>
                <w:szCs w:val="20"/>
              </w:rPr>
            </w:pPr>
          </w:p>
        </w:tc>
        <w:tc>
          <w:tcPr>
            <w:tcW w:w="2409" w:type="dxa"/>
          </w:tcPr>
          <w:p w14:paraId="1E3510D7" w14:textId="77777777" w:rsidR="00081DAF" w:rsidRPr="002C0893" w:rsidRDefault="00081DAF" w:rsidP="00081DAF">
            <w:pPr>
              <w:rPr>
                <w:sz w:val="20"/>
                <w:szCs w:val="20"/>
              </w:rPr>
            </w:pPr>
          </w:p>
        </w:tc>
      </w:tr>
      <w:tr w:rsidR="00081DAF" w:rsidRPr="002C0893" w14:paraId="1DA8C3F7" w14:textId="77777777" w:rsidTr="00964F36">
        <w:tc>
          <w:tcPr>
            <w:tcW w:w="6941" w:type="dxa"/>
          </w:tcPr>
          <w:p w14:paraId="2081866A" w14:textId="756CFF7D" w:rsidR="00113D7F" w:rsidRPr="002C0893" w:rsidRDefault="00113D7F" w:rsidP="00113D7F">
            <w:pPr>
              <w:rPr>
                <w:sz w:val="20"/>
                <w:szCs w:val="20"/>
              </w:rPr>
            </w:pPr>
            <w:r w:rsidRPr="002C0893">
              <w:rPr>
                <w:rFonts w:ascii="Calibri" w:eastAsia="Calibri" w:hAnsi="Calibri" w:cs="Calibri"/>
                <w:sz w:val="20"/>
                <w:szCs w:val="20"/>
              </w:rPr>
              <w:t xml:space="preserve">If you rely on your stallholders, caterers, </w:t>
            </w:r>
            <w:r w:rsidR="00B479A2" w:rsidRPr="002C0893">
              <w:rPr>
                <w:rFonts w:ascii="Calibri" w:eastAsia="Calibri" w:hAnsi="Calibri" w:cs="Calibri"/>
                <w:sz w:val="20"/>
                <w:szCs w:val="20"/>
              </w:rPr>
              <w:t>contractors,</w:t>
            </w:r>
            <w:r w:rsidRPr="002C0893">
              <w:rPr>
                <w:rFonts w:ascii="Calibri" w:eastAsia="Calibri" w:hAnsi="Calibri" w:cs="Calibri"/>
                <w:sz w:val="20"/>
                <w:szCs w:val="20"/>
              </w:rPr>
              <w:t xml:space="preserve"> or staff to reduce waste then let them know before the event about Waste Wise events and your expectations from them. A template letter to let stall holders, caterers or contractors know about your Waste Wise event requests can be provided by Council.</w:t>
            </w:r>
          </w:p>
          <w:p w14:paraId="7E989DB4" w14:textId="77777777" w:rsidR="00081DAF" w:rsidRPr="002C0893" w:rsidRDefault="00081DAF" w:rsidP="00081DAF">
            <w:pPr>
              <w:rPr>
                <w:sz w:val="20"/>
                <w:szCs w:val="20"/>
              </w:rPr>
            </w:pPr>
          </w:p>
        </w:tc>
        <w:tc>
          <w:tcPr>
            <w:tcW w:w="2409" w:type="dxa"/>
          </w:tcPr>
          <w:p w14:paraId="3FE70B49" w14:textId="77777777" w:rsidR="00081DAF" w:rsidRPr="002C0893" w:rsidRDefault="00081DAF" w:rsidP="00081DAF">
            <w:pPr>
              <w:rPr>
                <w:sz w:val="20"/>
                <w:szCs w:val="20"/>
              </w:rPr>
            </w:pPr>
          </w:p>
        </w:tc>
      </w:tr>
      <w:tr w:rsidR="00081DAF" w:rsidRPr="002C0893" w14:paraId="21267BE0" w14:textId="77777777" w:rsidTr="00964F36">
        <w:tc>
          <w:tcPr>
            <w:tcW w:w="6941" w:type="dxa"/>
          </w:tcPr>
          <w:p w14:paraId="7CEEAF22" w14:textId="23969384" w:rsidR="00113D7F" w:rsidRPr="002C0893" w:rsidRDefault="00113D7F" w:rsidP="00113D7F">
            <w:pPr>
              <w:rPr>
                <w:rFonts w:ascii="Calibri" w:eastAsia="Calibri" w:hAnsi="Calibri" w:cs="Calibri"/>
                <w:sz w:val="20"/>
                <w:szCs w:val="20"/>
              </w:rPr>
            </w:pPr>
            <w:r w:rsidRPr="002C0893">
              <w:rPr>
                <w:rFonts w:ascii="Calibri" w:eastAsia="Calibri" w:hAnsi="Calibri" w:cs="Calibri"/>
                <w:sz w:val="20"/>
                <w:szCs w:val="20"/>
              </w:rPr>
              <w:t>All single use plastics are banned at events that occur on Council land. This includes:</w:t>
            </w:r>
          </w:p>
          <w:p w14:paraId="1647A0F3" w14:textId="77777777" w:rsidR="00113D7F" w:rsidRPr="002C0893" w:rsidRDefault="00113D7F" w:rsidP="00113D7F">
            <w:pPr>
              <w:pStyle w:val="ListParagraph"/>
              <w:rPr>
                <w:rFonts w:ascii="Calibri" w:eastAsia="Calibri" w:hAnsi="Calibri" w:cs="Calibri"/>
                <w:sz w:val="20"/>
                <w:szCs w:val="20"/>
              </w:rPr>
            </w:pPr>
          </w:p>
          <w:p w14:paraId="54F65162" w14:textId="70A6CB4F" w:rsidR="00113D7F" w:rsidRPr="00DC1E17" w:rsidRDefault="00113D7F" w:rsidP="00DC1E17">
            <w:pPr>
              <w:pStyle w:val="ListParagraph"/>
              <w:numPr>
                <w:ilvl w:val="0"/>
                <w:numId w:val="7"/>
              </w:numPr>
              <w:rPr>
                <w:sz w:val="20"/>
                <w:szCs w:val="20"/>
              </w:rPr>
            </w:pPr>
            <w:r w:rsidRPr="00DC1E17">
              <w:rPr>
                <w:rFonts w:ascii="Calibri" w:eastAsia="Calibri" w:hAnsi="Calibri" w:cs="Calibri"/>
                <w:sz w:val="20"/>
                <w:szCs w:val="20"/>
              </w:rPr>
              <w:t>plastic straws</w:t>
            </w:r>
          </w:p>
          <w:p w14:paraId="089D04E8" w14:textId="5CB3EA5B" w:rsidR="00113D7F" w:rsidRPr="00DC1E17" w:rsidRDefault="00113D7F" w:rsidP="00DC1E17">
            <w:pPr>
              <w:pStyle w:val="ListParagraph"/>
              <w:numPr>
                <w:ilvl w:val="0"/>
                <w:numId w:val="7"/>
              </w:numPr>
              <w:rPr>
                <w:rFonts w:ascii="Calibri" w:eastAsia="Calibri" w:hAnsi="Calibri" w:cs="Calibri"/>
                <w:sz w:val="20"/>
                <w:szCs w:val="20"/>
              </w:rPr>
            </w:pPr>
            <w:r w:rsidRPr="00DC1E17">
              <w:rPr>
                <w:rFonts w:ascii="Calibri" w:eastAsia="Calibri" w:hAnsi="Calibri" w:cs="Calibri"/>
                <w:sz w:val="20"/>
                <w:szCs w:val="20"/>
              </w:rPr>
              <w:t>plastic water bottles</w:t>
            </w:r>
          </w:p>
          <w:p w14:paraId="6F9C7D73" w14:textId="1886931F" w:rsidR="00F416FC" w:rsidRPr="00DC1E17" w:rsidRDefault="00F416FC" w:rsidP="00DC1E17">
            <w:pPr>
              <w:pStyle w:val="ListParagraph"/>
              <w:numPr>
                <w:ilvl w:val="0"/>
                <w:numId w:val="7"/>
              </w:numPr>
              <w:rPr>
                <w:sz w:val="20"/>
                <w:szCs w:val="20"/>
              </w:rPr>
            </w:pPr>
            <w:r>
              <w:rPr>
                <w:sz w:val="20"/>
                <w:szCs w:val="20"/>
              </w:rPr>
              <w:t xml:space="preserve">plastic plates, </w:t>
            </w:r>
            <w:proofErr w:type="gramStart"/>
            <w:r>
              <w:rPr>
                <w:sz w:val="20"/>
                <w:szCs w:val="20"/>
              </w:rPr>
              <w:t>cups</w:t>
            </w:r>
            <w:proofErr w:type="gramEnd"/>
            <w:r>
              <w:rPr>
                <w:sz w:val="20"/>
                <w:szCs w:val="20"/>
              </w:rPr>
              <w:t xml:space="preserve"> and drink stirrers/sticks</w:t>
            </w:r>
          </w:p>
          <w:p w14:paraId="0AD1E5C4" w14:textId="081FC19F" w:rsidR="00113D7F" w:rsidRPr="00DC1E17" w:rsidRDefault="00113D7F" w:rsidP="00DC1E17">
            <w:pPr>
              <w:pStyle w:val="ListParagraph"/>
              <w:numPr>
                <w:ilvl w:val="0"/>
                <w:numId w:val="7"/>
              </w:numPr>
              <w:rPr>
                <w:rFonts w:ascii="Calibri" w:eastAsia="Calibri" w:hAnsi="Calibri" w:cs="Calibri"/>
                <w:sz w:val="20"/>
                <w:szCs w:val="20"/>
              </w:rPr>
            </w:pPr>
            <w:r w:rsidRPr="00DC1E17">
              <w:rPr>
                <w:rFonts w:ascii="Calibri" w:eastAsia="Calibri" w:hAnsi="Calibri" w:cs="Calibri"/>
                <w:sz w:val="20"/>
                <w:szCs w:val="20"/>
              </w:rPr>
              <w:t xml:space="preserve">plastic bags, </w:t>
            </w:r>
            <w:proofErr w:type="gramStart"/>
            <w:r w:rsidRPr="00DC1E17">
              <w:rPr>
                <w:rFonts w:ascii="Calibri" w:eastAsia="Calibri" w:hAnsi="Calibri" w:cs="Calibri"/>
                <w:sz w:val="20"/>
                <w:szCs w:val="20"/>
              </w:rPr>
              <w:t>cutlery</w:t>
            </w:r>
            <w:proofErr w:type="gramEnd"/>
            <w:r w:rsidRPr="00DC1E17">
              <w:rPr>
                <w:rFonts w:ascii="Calibri" w:eastAsia="Calibri" w:hAnsi="Calibri" w:cs="Calibri"/>
                <w:sz w:val="20"/>
                <w:szCs w:val="20"/>
              </w:rPr>
              <w:t xml:space="preserve"> and food packaging</w:t>
            </w:r>
          </w:p>
          <w:p w14:paraId="0B108E93" w14:textId="1F58E40F" w:rsidR="00F416FC" w:rsidRPr="00DC1E17" w:rsidRDefault="00F416FC" w:rsidP="00DC1E17">
            <w:pPr>
              <w:pStyle w:val="ListParagraph"/>
              <w:numPr>
                <w:ilvl w:val="0"/>
                <w:numId w:val="7"/>
              </w:numPr>
              <w:rPr>
                <w:sz w:val="20"/>
                <w:szCs w:val="20"/>
              </w:rPr>
            </w:pPr>
            <w:r>
              <w:rPr>
                <w:sz w:val="20"/>
                <w:szCs w:val="20"/>
              </w:rPr>
              <w:t>Polystyrene food and beverage packaging</w:t>
            </w:r>
          </w:p>
          <w:p w14:paraId="31684D7F" w14:textId="2817B49F" w:rsidR="00113D7F" w:rsidRPr="00DC1E17" w:rsidRDefault="00113D7F" w:rsidP="00DC1E17">
            <w:pPr>
              <w:pStyle w:val="ListParagraph"/>
              <w:numPr>
                <w:ilvl w:val="0"/>
                <w:numId w:val="7"/>
              </w:numPr>
              <w:rPr>
                <w:sz w:val="20"/>
                <w:szCs w:val="20"/>
              </w:rPr>
            </w:pPr>
            <w:r w:rsidRPr="00DC1E17">
              <w:rPr>
                <w:rFonts w:ascii="Calibri" w:eastAsia="Calibri" w:hAnsi="Calibri" w:cs="Calibri"/>
                <w:sz w:val="20"/>
                <w:szCs w:val="20"/>
              </w:rPr>
              <w:t>balloons</w:t>
            </w:r>
          </w:p>
          <w:p w14:paraId="0971CAF2" w14:textId="4FF9B0CA" w:rsidR="00113D7F" w:rsidRPr="00DC1E17" w:rsidRDefault="00113D7F" w:rsidP="00DC1E17">
            <w:pPr>
              <w:pStyle w:val="ListParagraph"/>
              <w:numPr>
                <w:ilvl w:val="0"/>
                <w:numId w:val="7"/>
              </w:numPr>
              <w:rPr>
                <w:sz w:val="20"/>
                <w:szCs w:val="20"/>
              </w:rPr>
            </w:pPr>
            <w:r w:rsidRPr="00DC1E17">
              <w:rPr>
                <w:rFonts w:ascii="Calibri" w:eastAsia="Calibri" w:hAnsi="Calibri" w:cs="Calibri"/>
                <w:sz w:val="20"/>
                <w:szCs w:val="20"/>
              </w:rPr>
              <w:t>plastic cling wrap</w:t>
            </w:r>
          </w:p>
          <w:p w14:paraId="6D83562A" w14:textId="3B09E58B" w:rsidR="00113D7F" w:rsidRPr="00DC1E17" w:rsidRDefault="00113D7F" w:rsidP="00DC1E17">
            <w:pPr>
              <w:pStyle w:val="ListParagraph"/>
              <w:numPr>
                <w:ilvl w:val="0"/>
                <w:numId w:val="7"/>
              </w:numPr>
              <w:rPr>
                <w:sz w:val="20"/>
                <w:szCs w:val="20"/>
              </w:rPr>
            </w:pPr>
            <w:r w:rsidRPr="00DC1E17">
              <w:rPr>
                <w:rFonts w:ascii="Calibri" w:eastAsia="Calibri" w:hAnsi="Calibri" w:cs="Calibri"/>
                <w:sz w:val="20"/>
                <w:szCs w:val="20"/>
              </w:rPr>
              <w:t>merchandise or giveaways that you know won’t be used beyond the event.</w:t>
            </w:r>
          </w:p>
          <w:p w14:paraId="6E72A967" w14:textId="77777777" w:rsidR="00081DAF" w:rsidRPr="002C0893" w:rsidRDefault="00081DAF" w:rsidP="00081DAF">
            <w:pPr>
              <w:rPr>
                <w:sz w:val="20"/>
                <w:szCs w:val="20"/>
              </w:rPr>
            </w:pPr>
          </w:p>
        </w:tc>
        <w:tc>
          <w:tcPr>
            <w:tcW w:w="2409" w:type="dxa"/>
          </w:tcPr>
          <w:p w14:paraId="3FD9C9FB" w14:textId="77777777" w:rsidR="00081DAF" w:rsidRPr="002C0893" w:rsidRDefault="00081DAF" w:rsidP="00081DAF">
            <w:pPr>
              <w:rPr>
                <w:sz w:val="20"/>
                <w:szCs w:val="20"/>
              </w:rPr>
            </w:pPr>
          </w:p>
        </w:tc>
      </w:tr>
      <w:tr w:rsidR="00081DAF" w:rsidRPr="002C0893" w14:paraId="072BB751" w14:textId="77777777" w:rsidTr="00964F36">
        <w:tc>
          <w:tcPr>
            <w:tcW w:w="6941" w:type="dxa"/>
          </w:tcPr>
          <w:p w14:paraId="10AB5BA9" w14:textId="5C62832E" w:rsidR="00113D7F" w:rsidRPr="002C0893" w:rsidRDefault="00113D7F" w:rsidP="00113D7F">
            <w:pPr>
              <w:rPr>
                <w:rFonts w:eastAsiaTheme="minorEastAsia"/>
                <w:sz w:val="20"/>
                <w:szCs w:val="20"/>
              </w:rPr>
            </w:pPr>
            <w:r w:rsidRPr="002C0893">
              <w:rPr>
                <w:rFonts w:ascii="Calibri" w:eastAsia="Calibri" w:hAnsi="Calibri" w:cs="Calibri"/>
                <w:sz w:val="20"/>
                <w:szCs w:val="20"/>
              </w:rPr>
              <w:t xml:space="preserve">Reward attendees for bringing their reusable cups, </w:t>
            </w:r>
            <w:proofErr w:type="gramStart"/>
            <w:r w:rsidRPr="002C0893">
              <w:rPr>
                <w:rFonts w:ascii="Calibri" w:eastAsia="Calibri" w:hAnsi="Calibri" w:cs="Calibri"/>
                <w:sz w:val="20"/>
                <w:szCs w:val="20"/>
              </w:rPr>
              <w:t>bags</w:t>
            </w:r>
            <w:proofErr w:type="gramEnd"/>
            <w:r w:rsidRPr="002C0893">
              <w:rPr>
                <w:rFonts w:ascii="Calibri" w:eastAsia="Calibri" w:hAnsi="Calibri" w:cs="Calibri"/>
                <w:sz w:val="20"/>
                <w:szCs w:val="20"/>
              </w:rPr>
              <w:t xml:space="preserve"> and bottles with discounts to encourage reusable items. For example, make coffees or meals 50c less in reusable cups/cutlery. If this is something you may need to ask of your stall holders, caterer, </w:t>
            </w:r>
            <w:proofErr w:type="gramStart"/>
            <w:r w:rsidRPr="002C0893">
              <w:rPr>
                <w:rFonts w:ascii="Calibri" w:eastAsia="Calibri" w:hAnsi="Calibri" w:cs="Calibri"/>
                <w:sz w:val="20"/>
                <w:szCs w:val="20"/>
              </w:rPr>
              <w:t>contractors</w:t>
            </w:r>
            <w:proofErr w:type="gramEnd"/>
            <w:r w:rsidRPr="002C0893">
              <w:rPr>
                <w:rFonts w:ascii="Calibri" w:eastAsia="Calibri" w:hAnsi="Calibri" w:cs="Calibri"/>
                <w:sz w:val="20"/>
                <w:szCs w:val="20"/>
              </w:rPr>
              <w:t xml:space="preserve"> or </w:t>
            </w:r>
            <w:r w:rsidR="00F416FC" w:rsidRPr="002C0893">
              <w:rPr>
                <w:rFonts w:ascii="Calibri" w:eastAsia="Calibri" w:hAnsi="Calibri" w:cs="Calibri"/>
                <w:sz w:val="20"/>
                <w:szCs w:val="20"/>
              </w:rPr>
              <w:t>staff.</w:t>
            </w:r>
          </w:p>
          <w:p w14:paraId="5C6B041C" w14:textId="77777777" w:rsidR="00081DAF" w:rsidRPr="002C0893" w:rsidRDefault="00081DAF" w:rsidP="00081DAF">
            <w:pPr>
              <w:rPr>
                <w:sz w:val="20"/>
                <w:szCs w:val="20"/>
              </w:rPr>
            </w:pPr>
          </w:p>
        </w:tc>
        <w:tc>
          <w:tcPr>
            <w:tcW w:w="2409" w:type="dxa"/>
          </w:tcPr>
          <w:p w14:paraId="108987CF" w14:textId="77777777" w:rsidR="00081DAF" w:rsidRPr="002C0893" w:rsidRDefault="00081DAF" w:rsidP="00081DAF">
            <w:pPr>
              <w:rPr>
                <w:sz w:val="20"/>
                <w:szCs w:val="20"/>
              </w:rPr>
            </w:pPr>
          </w:p>
        </w:tc>
      </w:tr>
      <w:tr w:rsidR="00081DAF" w:rsidRPr="002C0893" w14:paraId="6E4E8485" w14:textId="77777777" w:rsidTr="00964F36">
        <w:tc>
          <w:tcPr>
            <w:tcW w:w="6941" w:type="dxa"/>
          </w:tcPr>
          <w:p w14:paraId="45457A62" w14:textId="77777777" w:rsidR="00113D7F" w:rsidRPr="002C0893" w:rsidRDefault="00113D7F" w:rsidP="00113D7F">
            <w:pPr>
              <w:rPr>
                <w:sz w:val="20"/>
                <w:szCs w:val="20"/>
              </w:rPr>
            </w:pPr>
            <w:r w:rsidRPr="002C0893">
              <w:rPr>
                <w:rFonts w:ascii="Calibri" w:eastAsia="Calibri" w:hAnsi="Calibri" w:cs="Calibri"/>
                <w:sz w:val="20"/>
                <w:szCs w:val="20"/>
              </w:rPr>
              <w:t>Consider how you can avoid food waste, try not to over cater, encourage participants to take home leftovers or even partner with an organisation or community group that collect leftover food and redistributes it to people in need.</w:t>
            </w:r>
          </w:p>
          <w:p w14:paraId="33244ADC" w14:textId="77777777" w:rsidR="00081DAF" w:rsidRPr="002C0893" w:rsidRDefault="00081DAF" w:rsidP="00081DAF">
            <w:pPr>
              <w:rPr>
                <w:sz w:val="20"/>
                <w:szCs w:val="20"/>
              </w:rPr>
            </w:pPr>
          </w:p>
        </w:tc>
        <w:tc>
          <w:tcPr>
            <w:tcW w:w="2409" w:type="dxa"/>
          </w:tcPr>
          <w:p w14:paraId="1258A8C0" w14:textId="77777777" w:rsidR="00081DAF" w:rsidRPr="002C0893" w:rsidRDefault="00081DAF" w:rsidP="00081DAF">
            <w:pPr>
              <w:rPr>
                <w:sz w:val="20"/>
                <w:szCs w:val="20"/>
              </w:rPr>
            </w:pPr>
          </w:p>
        </w:tc>
      </w:tr>
      <w:tr w:rsidR="00081DAF" w:rsidRPr="002C0893" w14:paraId="1E9C9A66" w14:textId="77777777" w:rsidTr="00964F36">
        <w:tc>
          <w:tcPr>
            <w:tcW w:w="6941" w:type="dxa"/>
          </w:tcPr>
          <w:p w14:paraId="35DB910B" w14:textId="77777777" w:rsidR="00113D7F" w:rsidRPr="002C0893" w:rsidRDefault="00113D7F" w:rsidP="00113D7F">
            <w:pPr>
              <w:rPr>
                <w:sz w:val="20"/>
                <w:szCs w:val="20"/>
              </w:rPr>
            </w:pPr>
            <w:r w:rsidRPr="002C0893">
              <w:rPr>
                <w:rFonts w:ascii="Calibri" w:eastAsia="Calibri" w:hAnsi="Calibri" w:cs="Calibri"/>
                <w:sz w:val="20"/>
                <w:szCs w:val="20"/>
              </w:rPr>
              <w:t>Designate a staff member or volunteer to check for litter during the event and after the event.</w:t>
            </w:r>
          </w:p>
          <w:p w14:paraId="553EDA0D" w14:textId="77777777" w:rsidR="00081DAF" w:rsidRPr="002C0893" w:rsidRDefault="00081DAF" w:rsidP="00081DAF">
            <w:pPr>
              <w:rPr>
                <w:sz w:val="20"/>
                <w:szCs w:val="20"/>
              </w:rPr>
            </w:pPr>
          </w:p>
        </w:tc>
        <w:tc>
          <w:tcPr>
            <w:tcW w:w="2409" w:type="dxa"/>
          </w:tcPr>
          <w:p w14:paraId="674008C0" w14:textId="77777777" w:rsidR="00081DAF" w:rsidRPr="002C0893" w:rsidRDefault="00081DAF" w:rsidP="00081DAF">
            <w:pPr>
              <w:rPr>
                <w:sz w:val="20"/>
                <w:szCs w:val="20"/>
              </w:rPr>
            </w:pPr>
          </w:p>
        </w:tc>
      </w:tr>
      <w:tr w:rsidR="00081DAF" w:rsidRPr="002C0893" w14:paraId="4A717C72" w14:textId="77777777" w:rsidTr="00964F36">
        <w:tc>
          <w:tcPr>
            <w:tcW w:w="6941" w:type="dxa"/>
          </w:tcPr>
          <w:p w14:paraId="6C73D708" w14:textId="47163138" w:rsidR="00113D7F" w:rsidRPr="002C0893" w:rsidRDefault="00113D7F" w:rsidP="00113D7F">
            <w:pPr>
              <w:rPr>
                <w:sz w:val="20"/>
                <w:szCs w:val="20"/>
              </w:rPr>
            </w:pPr>
            <w:r w:rsidRPr="002C0893">
              <w:rPr>
                <w:rFonts w:ascii="Calibri" w:eastAsia="Calibri" w:hAnsi="Calibri" w:cs="Calibri"/>
                <w:sz w:val="20"/>
                <w:szCs w:val="20"/>
              </w:rPr>
              <w:t xml:space="preserve">Educate patrons, </w:t>
            </w:r>
            <w:proofErr w:type="gramStart"/>
            <w:r w:rsidRPr="002C0893">
              <w:rPr>
                <w:rFonts w:ascii="Calibri" w:eastAsia="Calibri" w:hAnsi="Calibri" w:cs="Calibri"/>
                <w:sz w:val="20"/>
                <w:szCs w:val="20"/>
              </w:rPr>
              <w:t>staff</w:t>
            </w:r>
            <w:proofErr w:type="gramEnd"/>
            <w:r w:rsidRPr="002C0893">
              <w:rPr>
                <w:rFonts w:ascii="Calibri" w:eastAsia="Calibri" w:hAnsi="Calibri" w:cs="Calibri"/>
                <w:sz w:val="20"/>
                <w:szCs w:val="20"/>
              </w:rPr>
              <w:t xml:space="preserve"> and other attendees about waste. Provide them with appropriate information, signage, and importantly – make it easy with good access to bins in the right places. </w:t>
            </w:r>
            <w:r w:rsidR="00F20202">
              <w:rPr>
                <w:rFonts w:ascii="Calibri" w:eastAsia="Calibri" w:hAnsi="Calibri" w:cs="Calibri"/>
                <w:sz w:val="20"/>
                <w:szCs w:val="20"/>
              </w:rPr>
              <w:t xml:space="preserve">Printable bin </w:t>
            </w:r>
            <w:r w:rsidRPr="002C0893">
              <w:rPr>
                <w:rFonts w:ascii="Calibri" w:eastAsia="Calibri" w:hAnsi="Calibri" w:cs="Calibri"/>
                <w:sz w:val="20"/>
                <w:szCs w:val="20"/>
              </w:rPr>
              <w:t xml:space="preserve">signage </w:t>
            </w:r>
            <w:r w:rsidR="00F20202">
              <w:rPr>
                <w:rFonts w:ascii="Calibri" w:eastAsia="Calibri" w:hAnsi="Calibri" w:cs="Calibri"/>
                <w:sz w:val="20"/>
                <w:szCs w:val="20"/>
              </w:rPr>
              <w:t xml:space="preserve">can be provided by Council </w:t>
            </w:r>
            <w:r w:rsidRPr="002C0893">
              <w:rPr>
                <w:rFonts w:ascii="Calibri" w:eastAsia="Calibri" w:hAnsi="Calibri" w:cs="Calibri"/>
                <w:sz w:val="20"/>
                <w:szCs w:val="20"/>
              </w:rPr>
              <w:t xml:space="preserve">(bins provided by council will have </w:t>
            </w:r>
            <w:r w:rsidR="00F20202">
              <w:rPr>
                <w:rFonts w:ascii="Calibri" w:eastAsia="Calibri" w:hAnsi="Calibri" w:cs="Calibri"/>
                <w:sz w:val="20"/>
                <w:szCs w:val="20"/>
              </w:rPr>
              <w:t xml:space="preserve">signage and </w:t>
            </w:r>
            <w:r w:rsidRPr="002C0893">
              <w:rPr>
                <w:rFonts w:ascii="Calibri" w:eastAsia="Calibri" w:hAnsi="Calibri" w:cs="Calibri"/>
                <w:sz w:val="20"/>
                <w:szCs w:val="20"/>
              </w:rPr>
              <w:t>stickers on them)</w:t>
            </w:r>
            <w:r w:rsidR="00F20202">
              <w:rPr>
                <w:rFonts w:ascii="Calibri" w:eastAsia="Calibri" w:hAnsi="Calibri" w:cs="Calibri"/>
                <w:sz w:val="20"/>
                <w:szCs w:val="20"/>
              </w:rPr>
              <w:t>.</w:t>
            </w:r>
          </w:p>
          <w:p w14:paraId="78DBFD10" w14:textId="77777777" w:rsidR="00081DAF" w:rsidRPr="002C0893" w:rsidRDefault="00081DAF" w:rsidP="00081DAF">
            <w:pPr>
              <w:rPr>
                <w:sz w:val="20"/>
                <w:szCs w:val="20"/>
              </w:rPr>
            </w:pPr>
          </w:p>
        </w:tc>
        <w:tc>
          <w:tcPr>
            <w:tcW w:w="2409" w:type="dxa"/>
          </w:tcPr>
          <w:p w14:paraId="2A884FFE" w14:textId="77777777" w:rsidR="00081DAF" w:rsidRPr="002C0893" w:rsidRDefault="00081DAF" w:rsidP="00081DAF">
            <w:pPr>
              <w:rPr>
                <w:sz w:val="20"/>
                <w:szCs w:val="20"/>
              </w:rPr>
            </w:pPr>
          </w:p>
        </w:tc>
      </w:tr>
      <w:tr w:rsidR="00113D7F" w:rsidRPr="002C0893" w14:paraId="5F92DF8E" w14:textId="77777777" w:rsidTr="00964F36">
        <w:tc>
          <w:tcPr>
            <w:tcW w:w="6941" w:type="dxa"/>
          </w:tcPr>
          <w:p w14:paraId="0B5B1BDA" w14:textId="77777777" w:rsidR="00113D7F" w:rsidRPr="002C0893" w:rsidRDefault="00113D7F" w:rsidP="00291BBA">
            <w:pPr>
              <w:rPr>
                <w:sz w:val="20"/>
                <w:szCs w:val="20"/>
              </w:rPr>
            </w:pPr>
            <w:r w:rsidRPr="002C0893">
              <w:rPr>
                <w:rFonts w:ascii="Calibri" w:eastAsia="Calibri" w:hAnsi="Calibri" w:cs="Calibri"/>
                <w:sz w:val="20"/>
                <w:szCs w:val="20"/>
              </w:rPr>
              <w:t xml:space="preserve">Reduce the need for plastic water bottles by providing access to tap water. Have a sufficient supply of freely available potable water for staff and patrons. For outdoor events portable ‘Hydration Stations’ are available for loan from the Strathbogie Events Team </w:t>
            </w:r>
          </w:p>
          <w:p w14:paraId="4AD8D801" w14:textId="77777777" w:rsidR="00113D7F" w:rsidRPr="002C0893" w:rsidRDefault="00113D7F" w:rsidP="00113D7F">
            <w:pPr>
              <w:rPr>
                <w:rFonts w:ascii="Calibri" w:eastAsia="Calibri" w:hAnsi="Calibri" w:cs="Calibri"/>
                <w:sz w:val="20"/>
                <w:szCs w:val="20"/>
              </w:rPr>
            </w:pPr>
          </w:p>
        </w:tc>
        <w:tc>
          <w:tcPr>
            <w:tcW w:w="2409" w:type="dxa"/>
          </w:tcPr>
          <w:p w14:paraId="7BE371D4" w14:textId="77777777" w:rsidR="00113D7F" w:rsidRPr="002C0893" w:rsidRDefault="00113D7F" w:rsidP="00081DAF">
            <w:pPr>
              <w:rPr>
                <w:sz w:val="20"/>
                <w:szCs w:val="20"/>
              </w:rPr>
            </w:pPr>
          </w:p>
        </w:tc>
      </w:tr>
      <w:tr w:rsidR="00113D7F" w:rsidRPr="002C0893" w14:paraId="22750F91" w14:textId="77777777" w:rsidTr="00964F36">
        <w:tc>
          <w:tcPr>
            <w:tcW w:w="6941" w:type="dxa"/>
          </w:tcPr>
          <w:p w14:paraId="3224E920" w14:textId="77777777" w:rsidR="00291BBA" w:rsidRDefault="00291BBA" w:rsidP="00291BBA">
            <w:pPr>
              <w:rPr>
                <w:rFonts w:ascii="Calibri" w:eastAsia="Calibri" w:hAnsi="Calibri" w:cs="Calibri"/>
                <w:sz w:val="20"/>
                <w:szCs w:val="20"/>
              </w:rPr>
            </w:pPr>
            <w:r w:rsidRPr="002C0893">
              <w:rPr>
                <w:rFonts w:ascii="Calibri" w:eastAsia="Calibri" w:hAnsi="Calibri" w:cs="Calibri"/>
                <w:sz w:val="20"/>
                <w:szCs w:val="20"/>
              </w:rPr>
              <w:lastRenderedPageBreak/>
              <w:t>Include the Strathbogie Waste Wise event logo on promotion and publicity materials. This is a public statement of commitment that your event will be Waste Wise.</w:t>
            </w:r>
          </w:p>
          <w:p w14:paraId="6439C36A" w14:textId="77777777" w:rsidR="00F416FC" w:rsidRPr="002C0893" w:rsidRDefault="00F416FC" w:rsidP="00291BBA">
            <w:pPr>
              <w:rPr>
                <w:sz w:val="20"/>
                <w:szCs w:val="20"/>
              </w:rPr>
            </w:pPr>
          </w:p>
          <w:p w14:paraId="05C544AE" w14:textId="3C9DFF79" w:rsidR="00113D7F" w:rsidRPr="002C0893" w:rsidRDefault="00F416FC" w:rsidP="00113D7F">
            <w:pPr>
              <w:rPr>
                <w:rFonts w:ascii="Calibri" w:eastAsia="Calibri" w:hAnsi="Calibri" w:cs="Calibri"/>
                <w:sz w:val="20"/>
                <w:szCs w:val="20"/>
              </w:rPr>
            </w:pPr>
            <w:r>
              <w:rPr>
                <w:rFonts w:ascii="Calibri" w:eastAsia="Calibri" w:hAnsi="Calibri" w:cs="Calibri"/>
                <w:sz w:val="20"/>
                <w:szCs w:val="20"/>
              </w:rPr>
              <w:t xml:space="preserve">Where possible, promote the use of aluminium cans over plastic and glass receptacles. Aluminium cans are lighter and less likely to break than </w:t>
            </w:r>
            <w:proofErr w:type="gramStart"/>
            <w:r>
              <w:rPr>
                <w:rFonts w:ascii="Calibri" w:eastAsia="Calibri" w:hAnsi="Calibri" w:cs="Calibri"/>
                <w:sz w:val="20"/>
                <w:szCs w:val="20"/>
              </w:rPr>
              <w:t>glass, and</w:t>
            </w:r>
            <w:proofErr w:type="gramEnd"/>
            <w:r>
              <w:rPr>
                <w:rFonts w:ascii="Calibri" w:eastAsia="Calibri" w:hAnsi="Calibri" w:cs="Calibri"/>
                <w:sz w:val="20"/>
                <w:szCs w:val="20"/>
              </w:rPr>
              <w:t xml:space="preserve"> can be repeatedly recycled.</w:t>
            </w:r>
          </w:p>
        </w:tc>
        <w:tc>
          <w:tcPr>
            <w:tcW w:w="2409" w:type="dxa"/>
          </w:tcPr>
          <w:p w14:paraId="7BE8864C" w14:textId="77777777" w:rsidR="00113D7F" w:rsidRPr="002C0893" w:rsidRDefault="00113D7F" w:rsidP="00081DAF">
            <w:pPr>
              <w:rPr>
                <w:sz w:val="20"/>
                <w:szCs w:val="20"/>
              </w:rPr>
            </w:pPr>
          </w:p>
        </w:tc>
      </w:tr>
    </w:tbl>
    <w:p w14:paraId="28120431" w14:textId="77777777" w:rsidR="00081DAF" w:rsidRPr="00081DAF" w:rsidRDefault="00081DAF" w:rsidP="00081DAF"/>
    <w:p w14:paraId="2FF7A583" w14:textId="77777777" w:rsidR="00BC78D5" w:rsidRPr="002C0893" w:rsidRDefault="00BC78D5" w:rsidP="002C0893">
      <w:pPr>
        <w:spacing w:after="200" w:line="276" w:lineRule="auto"/>
        <w:rPr>
          <w:rFonts w:eastAsia="Arial" w:cstheme="minorHAnsi"/>
          <w:b/>
          <w:bCs/>
          <w:color w:val="000000" w:themeColor="text1"/>
          <w:sz w:val="20"/>
          <w:szCs w:val="20"/>
          <w:lang w:val="en-AU"/>
        </w:rPr>
      </w:pPr>
      <w:r w:rsidRPr="002C0893">
        <w:rPr>
          <w:rFonts w:eastAsia="Arial" w:cstheme="minorHAnsi"/>
          <w:b/>
          <w:bCs/>
          <w:color w:val="000000" w:themeColor="text1"/>
          <w:sz w:val="20"/>
          <w:szCs w:val="20"/>
          <w:lang w:val="en-AU"/>
        </w:rPr>
        <w:t xml:space="preserve">Going Further. </w:t>
      </w:r>
    </w:p>
    <w:p w14:paraId="60153D52" w14:textId="262EB314" w:rsidR="000D56EF" w:rsidRDefault="00BC78D5" w:rsidP="00BC78D5">
      <w:pPr>
        <w:rPr>
          <w:rFonts w:ascii="Calibri" w:eastAsia="Calibri" w:hAnsi="Calibri" w:cs="Calibri"/>
          <w:i/>
          <w:iCs/>
          <w:color w:val="000000" w:themeColor="text1"/>
          <w:sz w:val="21"/>
          <w:szCs w:val="21"/>
          <w:lang w:val="en-GB"/>
        </w:rPr>
      </w:pPr>
      <w:r w:rsidRPr="4EE2A7AE">
        <w:rPr>
          <w:rFonts w:ascii="Calibri" w:eastAsia="Calibri" w:hAnsi="Calibri" w:cs="Calibri"/>
          <w:i/>
          <w:iCs/>
          <w:color w:val="000000" w:themeColor="text1"/>
          <w:sz w:val="21"/>
          <w:szCs w:val="21"/>
          <w:lang w:val="en-GB"/>
        </w:rPr>
        <w:t>This list is by no means exhaustive so feel free come up with some ideas of your own and let us know what your event is doing to be Waste Wise.</w:t>
      </w:r>
    </w:p>
    <w:p w14:paraId="6898C979" w14:textId="6EC954F4" w:rsidR="00BC78D5" w:rsidRPr="00F21DC4" w:rsidRDefault="00784E6F" w:rsidP="00784E6F">
      <w:pPr>
        <w:pStyle w:val="ListParagraph"/>
        <w:numPr>
          <w:ilvl w:val="0"/>
          <w:numId w:val="3"/>
        </w:numPr>
      </w:pPr>
      <w:r w:rsidRPr="00784E6F">
        <w:rPr>
          <w:rFonts w:ascii="Arial" w:eastAsia="Arial" w:hAnsi="Arial" w:cs="Arial"/>
          <w:color w:val="000000" w:themeColor="text1"/>
          <w:sz w:val="20"/>
          <w:szCs w:val="20"/>
          <w:lang w:val="en-AU"/>
        </w:rPr>
        <w:t xml:space="preserve">Purchase items that are made out of recycled material, are recyclable, reusable or have a guarantee they are made to </w:t>
      </w:r>
      <w:proofErr w:type="gramStart"/>
      <w:r w:rsidRPr="00784E6F">
        <w:rPr>
          <w:rFonts w:ascii="Arial" w:eastAsia="Arial" w:hAnsi="Arial" w:cs="Arial"/>
          <w:color w:val="000000" w:themeColor="text1"/>
          <w:sz w:val="20"/>
          <w:szCs w:val="20"/>
          <w:lang w:val="en-AU"/>
        </w:rPr>
        <w:t>last</w:t>
      </w:r>
      <w:proofErr w:type="gramEnd"/>
    </w:p>
    <w:p w14:paraId="3CCD124C" w14:textId="2A6C4811" w:rsidR="00F21DC4" w:rsidRPr="00142E62" w:rsidRDefault="00F21DC4" w:rsidP="00784E6F">
      <w:pPr>
        <w:pStyle w:val="ListParagraph"/>
        <w:numPr>
          <w:ilvl w:val="0"/>
          <w:numId w:val="3"/>
        </w:numPr>
      </w:pPr>
      <w:r w:rsidRPr="4EE2A7AE">
        <w:rPr>
          <w:rFonts w:ascii="Arial" w:eastAsia="Arial" w:hAnsi="Arial" w:cs="Arial"/>
          <w:color w:val="000000" w:themeColor="text1"/>
          <w:sz w:val="20"/>
          <w:szCs w:val="20"/>
          <w:lang w:val="en-AU"/>
        </w:rPr>
        <w:t xml:space="preserve">Avoid products with excessive packaging or buy in bulk (for example, swap </w:t>
      </w:r>
      <w:proofErr w:type="gramStart"/>
      <w:r w:rsidRPr="4EE2A7AE">
        <w:rPr>
          <w:rFonts w:ascii="Arial" w:eastAsia="Arial" w:hAnsi="Arial" w:cs="Arial"/>
          <w:color w:val="000000" w:themeColor="text1"/>
          <w:sz w:val="20"/>
          <w:szCs w:val="20"/>
          <w:lang w:val="en-AU"/>
        </w:rPr>
        <w:t>single-serve</w:t>
      </w:r>
      <w:proofErr w:type="gramEnd"/>
      <w:r w:rsidRPr="4EE2A7AE">
        <w:rPr>
          <w:rFonts w:ascii="Arial" w:eastAsia="Arial" w:hAnsi="Arial" w:cs="Arial"/>
          <w:color w:val="000000" w:themeColor="text1"/>
          <w:sz w:val="20"/>
          <w:szCs w:val="20"/>
          <w:lang w:val="en-AU"/>
        </w:rPr>
        <w:t xml:space="preserve"> packaged products with loose or bulk packaged items).</w:t>
      </w:r>
    </w:p>
    <w:p w14:paraId="17157FC8" w14:textId="6C2A378E" w:rsidR="00142E62" w:rsidRPr="0001442B" w:rsidRDefault="00142E62" w:rsidP="00784E6F">
      <w:pPr>
        <w:pStyle w:val="ListParagraph"/>
        <w:numPr>
          <w:ilvl w:val="0"/>
          <w:numId w:val="3"/>
        </w:numPr>
      </w:pPr>
      <w:r w:rsidRPr="4EE2A7AE">
        <w:rPr>
          <w:rFonts w:ascii="Arial" w:eastAsia="Arial" w:hAnsi="Arial" w:cs="Arial"/>
          <w:color w:val="000000" w:themeColor="text1"/>
          <w:sz w:val="20"/>
          <w:szCs w:val="20"/>
          <w:lang w:val="en-AU"/>
        </w:rPr>
        <w:t>Use ‘environmental theatre’ to engage patrons in appropriate waste behaviour.</w:t>
      </w:r>
    </w:p>
    <w:p w14:paraId="2AA221AC" w14:textId="7283CAE5" w:rsidR="0001442B" w:rsidRPr="008333FF" w:rsidRDefault="0001442B" w:rsidP="00784E6F">
      <w:pPr>
        <w:pStyle w:val="ListParagraph"/>
        <w:numPr>
          <w:ilvl w:val="0"/>
          <w:numId w:val="3"/>
        </w:numPr>
      </w:pPr>
      <w:r w:rsidRPr="4EE2A7AE">
        <w:rPr>
          <w:rFonts w:ascii="Arial" w:eastAsia="Arial" w:hAnsi="Arial" w:cs="Arial"/>
          <w:color w:val="000000" w:themeColor="text1"/>
          <w:sz w:val="20"/>
          <w:szCs w:val="20"/>
          <w:lang w:val="en-AU"/>
        </w:rPr>
        <w:t>Support sharing goods and services (hiring or leasing), rather than buying.</w:t>
      </w:r>
    </w:p>
    <w:p w14:paraId="450BA049" w14:textId="0E57E881" w:rsidR="008333FF" w:rsidRPr="00F856B7" w:rsidRDefault="008333FF" w:rsidP="00784E6F">
      <w:pPr>
        <w:pStyle w:val="ListParagraph"/>
        <w:numPr>
          <w:ilvl w:val="0"/>
          <w:numId w:val="3"/>
        </w:numPr>
      </w:pPr>
      <w:r w:rsidRPr="4EE2A7AE">
        <w:rPr>
          <w:rFonts w:ascii="Arial" w:eastAsia="Arial" w:hAnsi="Arial" w:cs="Arial"/>
          <w:color w:val="000000" w:themeColor="text1"/>
          <w:sz w:val="20"/>
          <w:szCs w:val="20"/>
          <w:lang w:val="en-AU"/>
        </w:rPr>
        <w:t>Provide staff with reusable bottles (or ask them to bring their own) and provide or sell reusable bottles or cups to your attendees for use across your event</w:t>
      </w:r>
      <w:r w:rsidRPr="4EE2A7AE">
        <w:rPr>
          <w:rFonts w:ascii="Cambria" w:eastAsia="Cambria" w:hAnsi="Cambria" w:cs="Cambria"/>
          <w:color w:val="000000" w:themeColor="text1"/>
          <w:sz w:val="20"/>
          <w:szCs w:val="20"/>
          <w:lang w:val="en-AU"/>
        </w:rPr>
        <w:t>.</w:t>
      </w:r>
    </w:p>
    <w:p w14:paraId="5D7F433A" w14:textId="0E13D993" w:rsidR="00F856B7" w:rsidRPr="000A7C02" w:rsidRDefault="00F856B7" w:rsidP="00784E6F">
      <w:pPr>
        <w:pStyle w:val="ListParagraph"/>
        <w:numPr>
          <w:ilvl w:val="0"/>
          <w:numId w:val="3"/>
        </w:numPr>
      </w:pPr>
      <w:r w:rsidRPr="4EE2A7AE">
        <w:rPr>
          <w:rFonts w:ascii="Arial" w:eastAsia="Arial" w:hAnsi="Arial" w:cs="Arial"/>
          <w:color w:val="000000" w:themeColor="text1"/>
          <w:sz w:val="20"/>
          <w:szCs w:val="20"/>
          <w:lang w:val="en-AU"/>
        </w:rPr>
        <w:t>Complete a waste audit during the event</w:t>
      </w:r>
      <w:r w:rsidRPr="4EE2A7AE">
        <w:rPr>
          <w:rFonts w:ascii="Cambria" w:eastAsia="Cambria" w:hAnsi="Cambria" w:cs="Cambria"/>
          <w:color w:val="000000" w:themeColor="text1"/>
          <w:sz w:val="20"/>
          <w:szCs w:val="20"/>
          <w:lang w:val="en-AU"/>
        </w:rPr>
        <w:t xml:space="preserve">. </w:t>
      </w:r>
      <w:r w:rsidRPr="4EE2A7AE">
        <w:rPr>
          <w:rFonts w:ascii="Arial" w:eastAsia="Arial" w:hAnsi="Arial" w:cs="Arial"/>
          <w:color w:val="000000" w:themeColor="text1"/>
          <w:sz w:val="20"/>
          <w:szCs w:val="20"/>
          <w:lang w:val="en-AU"/>
        </w:rPr>
        <w:t xml:space="preserve">This may mean a simple visual bin inspection to estimate how full each bin is and types of waste contained in each bin, or a more detailed </w:t>
      </w:r>
      <w:proofErr w:type="gramStart"/>
      <w:r w:rsidRPr="4EE2A7AE">
        <w:rPr>
          <w:rFonts w:ascii="Arial" w:eastAsia="Arial" w:hAnsi="Arial" w:cs="Arial"/>
          <w:color w:val="000000" w:themeColor="text1"/>
          <w:sz w:val="20"/>
          <w:szCs w:val="20"/>
          <w:lang w:val="en-AU"/>
        </w:rPr>
        <w:t>bin</w:t>
      </w:r>
      <w:proofErr w:type="gramEnd"/>
    </w:p>
    <w:p w14:paraId="2A8E9D11" w14:textId="523F0206" w:rsidR="000A7C02" w:rsidRPr="00286812" w:rsidRDefault="000A7C02" w:rsidP="00784E6F">
      <w:pPr>
        <w:pStyle w:val="ListParagraph"/>
        <w:numPr>
          <w:ilvl w:val="0"/>
          <w:numId w:val="3"/>
        </w:numPr>
      </w:pPr>
      <w:r w:rsidRPr="4EE2A7AE">
        <w:rPr>
          <w:rFonts w:ascii="Arial" w:eastAsia="Arial" w:hAnsi="Arial" w:cs="Arial"/>
          <w:color w:val="000000" w:themeColor="text1"/>
          <w:sz w:val="20"/>
          <w:szCs w:val="20"/>
          <w:lang w:val="en-AU"/>
        </w:rPr>
        <w:t xml:space="preserve">audit where a small number of bins are sorted a procedure for sorting event waste can be found </w:t>
      </w:r>
      <w:hyperlink r:id="rId10">
        <w:r w:rsidRPr="4EE2A7AE">
          <w:rPr>
            <w:rStyle w:val="Hyperlink"/>
            <w:rFonts w:ascii="Arial" w:eastAsia="Arial" w:hAnsi="Arial" w:cs="Arial"/>
            <w:sz w:val="20"/>
            <w:szCs w:val="20"/>
            <w:lang w:val="en-AU"/>
          </w:rPr>
          <w:t>here</w:t>
        </w:r>
      </w:hyperlink>
      <w:r w:rsidRPr="4EE2A7AE">
        <w:rPr>
          <w:rFonts w:ascii="Cambria" w:eastAsia="Cambria" w:hAnsi="Cambria" w:cs="Cambria"/>
          <w:color w:val="000000" w:themeColor="text1"/>
          <w:sz w:val="20"/>
          <w:szCs w:val="20"/>
          <w:lang w:val="en-AU"/>
        </w:rPr>
        <w:t>.</w:t>
      </w:r>
    </w:p>
    <w:p w14:paraId="563D6EB4" w14:textId="6030AFE9" w:rsidR="00286812" w:rsidRPr="004276F9" w:rsidRDefault="00286812" w:rsidP="00784E6F">
      <w:pPr>
        <w:pStyle w:val="ListParagraph"/>
        <w:numPr>
          <w:ilvl w:val="0"/>
          <w:numId w:val="3"/>
        </w:numPr>
        <w:rPr>
          <w:rStyle w:val="Hyperlink"/>
          <w:color w:val="auto"/>
          <w:u w:val="none"/>
        </w:rPr>
      </w:pPr>
      <w:r w:rsidRPr="4EE2A7AE">
        <w:rPr>
          <w:rFonts w:ascii="Arial" w:eastAsia="Arial" w:hAnsi="Arial" w:cs="Arial"/>
          <w:color w:val="000000" w:themeColor="text1"/>
          <w:sz w:val="20"/>
          <w:szCs w:val="20"/>
          <w:lang w:val="en-AU"/>
        </w:rPr>
        <w:t xml:space="preserve">Use a brochure, letter, training/briefing </w:t>
      </w:r>
      <w:proofErr w:type="gramStart"/>
      <w:r w:rsidRPr="4EE2A7AE">
        <w:rPr>
          <w:rFonts w:ascii="Arial" w:eastAsia="Arial" w:hAnsi="Arial" w:cs="Arial"/>
          <w:color w:val="000000" w:themeColor="text1"/>
          <w:sz w:val="20"/>
          <w:szCs w:val="20"/>
          <w:lang w:val="en-AU"/>
        </w:rPr>
        <w:t>session</w:t>
      </w:r>
      <w:proofErr w:type="gramEnd"/>
      <w:r w:rsidRPr="4EE2A7AE">
        <w:rPr>
          <w:rFonts w:ascii="Arial" w:eastAsia="Arial" w:hAnsi="Arial" w:cs="Arial"/>
          <w:color w:val="000000" w:themeColor="text1"/>
          <w:sz w:val="20"/>
          <w:szCs w:val="20"/>
          <w:lang w:val="en-AU"/>
        </w:rPr>
        <w:t xml:space="preserve"> or a simple conversation to inform and educate stallholders or staff so that they feel empowered to encourage patrons to be waste wise also</w:t>
      </w:r>
      <w:r w:rsidRPr="4EE2A7AE">
        <w:rPr>
          <w:rFonts w:ascii="Cambria" w:eastAsia="Cambria" w:hAnsi="Cambria" w:cs="Cambria"/>
          <w:color w:val="000000" w:themeColor="text1"/>
          <w:sz w:val="20"/>
          <w:szCs w:val="20"/>
          <w:lang w:val="en-AU"/>
        </w:rPr>
        <w:t>.</w:t>
      </w:r>
      <w:r w:rsidRPr="4EE2A7AE">
        <w:rPr>
          <w:rFonts w:ascii="Arial" w:eastAsia="Arial" w:hAnsi="Arial" w:cs="Arial"/>
          <w:color w:val="000000" w:themeColor="text1"/>
          <w:sz w:val="20"/>
          <w:szCs w:val="20"/>
          <w:lang w:val="en-AU"/>
        </w:rPr>
        <w:t xml:space="preserve"> Some good resources can be found at </w:t>
      </w:r>
      <w:hyperlink r:id="rId11">
        <w:r w:rsidRPr="4EE2A7AE">
          <w:rPr>
            <w:rStyle w:val="Hyperlink"/>
            <w:rFonts w:ascii="Arial" w:eastAsia="Arial" w:hAnsi="Arial" w:cs="Arial"/>
            <w:sz w:val="20"/>
            <w:szCs w:val="20"/>
            <w:lang w:val="en-AU"/>
          </w:rPr>
          <w:t>www.boomerangalliance.org.au</w:t>
        </w:r>
      </w:hyperlink>
    </w:p>
    <w:p w14:paraId="46D96618" w14:textId="65278436" w:rsidR="004276F9" w:rsidRPr="00EA673F" w:rsidRDefault="004276F9" w:rsidP="00784E6F">
      <w:pPr>
        <w:pStyle w:val="ListParagraph"/>
        <w:numPr>
          <w:ilvl w:val="0"/>
          <w:numId w:val="3"/>
        </w:numPr>
      </w:pPr>
      <w:r w:rsidRPr="4EE2A7AE">
        <w:rPr>
          <w:rFonts w:ascii="Arial" w:eastAsia="Arial" w:hAnsi="Arial" w:cs="Arial"/>
          <w:color w:val="000000" w:themeColor="text1"/>
          <w:sz w:val="20"/>
          <w:szCs w:val="20"/>
          <w:lang w:val="en-AU"/>
        </w:rPr>
        <w:t>Send a thank you letter to complying stallholders involved in the event stating the diversion rate/ amount of waste diverted from landfill at the event</w:t>
      </w:r>
      <w:r>
        <w:rPr>
          <w:rFonts w:ascii="Arial" w:eastAsia="Arial" w:hAnsi="Arial" w:cs="Arial"/>
          <w:color w:val="000000" w:themeColor="text1"/>
          <w:sz w:val="20"/>
          <w:szCs w:val="20"/>
          <w:lang w:val="en-AU"/>
        </w:rPr>
        <w:t>.</w:t>
      </w:r>
    </w:p>
    <w:p w14:paraId="1E939C0E" w14:textId="77777777" w:rsidR="00C2415D" w:rsidRPr="00B6525F" w:rsidRDefault="00C2415D" w:rsidP="00B6525F">
      <w:pPr>
        <w:pStyle w:val="ListParagraph"/>
      </w:pPr>
    </w:p>
    <w:p w14:paraId="7F930966" w14:textId="691457D4" w:rsidR="005341CD" w:rsidRPr="00A43051" w:rsidRDefault="00EA673F" w:rsidP="00A43051">
      <w:pPr>
        <w:spacing w:after="200" w:line="276" w:lineRule="auto"/>
        <w:rPr>
          <w:rFonts w:eastAsia="Arial" w:cstheme="minorHAnsi"/>
          <w:b/>
          <w:bCs/>
          <w:color w:val="000000" w:themeColor="text1"/>
          <w:sz w:val="20"/>
          <w:szCs w:val="20"/>
          <w:lang w:val="en-AU"/>
        </w:rPr>
      </w:pPr>
      <w:r w:rsidRPr="00A43051">
        <w:rPr>
          <w:rFonts w:eastAsia="Arial" w:cstheme="minorHAnsi"/>
          <w:b/>
          <w:bCs/>
          <w:color w:val="000000" w:themeColor="text1"/>
          <w:sz w:val="20"/>
          <w:szCs w:val="20"/>
          <w:lang w:val="en-AU"/>
        </w:rPr>
        <w:t xml:space="preserve">Appendix </w:t>
      </w:r>
      <w:r w:rsidR="008A14A6" w:rsidRPr="00A43051">
        <w:rPr>
          <w:rFonts w:eastAsia="Arial" w:cstheme="minorHAnsi"/>
          <w:b/>
          <w:bCs/>
          <w:color w:val="000000" w:themeColor="text1"/>
          <w:sz w:val="20"/>
          <w:szCs w:val="20"/>
          <w:lang w:val="en-AU"/>
        </w:rPr>
        <w:t xml:space="preserve">1: Planning the number and placement of </w:t>
      </w:r>
      <w:proofErr w:type="gramStart"/>
      <w:r w:rsidR="008A14A6" w:rsidRPr="00A43051">
        <w:rPr>
          <w:rFonts w:eastAsia="Arial" w:cstheme="minorHAnsi"/>
          <w:b/>
          <w:bCs/>
          <w:color w:val="000000" w:themeColor="text1"/>
          <w:sz w:val="20"/>
          <w:szCs w:val="20"/>
          <w:lang w:val="en-AU"/>
        </w:rPr>
        <w:t>bins</w:t>
      </w:r>
      <w:proofErr w:type="gramEnd"/>
    </w:p>
    <w:p w14:paraId="7A992393" w14:textId="183C2CE0" w:rsidR="005341CD" w:rsidRPr="00A43051" w:rsidRDefault="00D52432" w:rsidP="00D52432">
      <w:pPr>
        <w:rPr>
          <w:rFonts w:ascii="Calibri" w:eastAsia="Calibri" w:hAnsi="Calibri" w:cs="Calibri"/>
          <w:sz w:val="20"/>
          <w:szCs w:val="20"/>
        </w:rPr>
      </w:pPr>
      <w:r w:rsidRPr="00A43051">
        <w:rPr>
          <w:rFonts w:ascii="Calibri" w:eastAsia="Calibri" w:hAnsi="Calibri" w:cs="Calibri"/>
          <w:sz w:val="20"/>
          <w:szCs w:val="20"/>
        </w:rPr>
        <w:t xml:space="preserve">In general, expect a minimum of one </w:t>
      </w:r>
      <w:proofErr w:type="spellStart"/>
      <w:r w:rsidRPr="00A43051">
        <w:rPr>
          <w:rFonts w:ascii="Calibri" w:eastAsia="Calibri" w:hAnsi="Calibri" w:cs="Calibri"/>
          <w:sz w:val="20"/>
          <w:szCs w:val="20"/>
        </w:rPr>
        <w:t>litre</w:t>
      </w:r>
      <w:proofErr w:type="spellEnd"/>
      <w:r w:rsidRPr="00A43051">
        <w:rPr>
          <w:rFonts w:ascii="Calibri" w:eastAsia="Calibri" w:hAnsi="Calibri" w:cs="Calibri"/>
          <w:sz w:val="20"/>
          <w:szCs w:val="20"/>
        </w:rPr>
        <w:t xml:space="preserve"> of waste per person per meal. However, this may vary depending on catering, alcohol availability, number of profile of attendees, venue size as well as the waste </w:t>
      </w:r>
      <w:proofErr w:type="spellStart"/>
      <w:r w:rsidRPr="00A43051">
        <w:rPr>
          <w:rFonts w:ascii="Calibri" w:eastAsia="Calibri" w:hAnsi="Calibri" w:cs="Calibri"/>
          <w:sz w:val="20"/>
          <w:szCs w:val="20"/>
        </w:rPr>
        <w:t>minimisation</w:t>
      </w:r>
      <w:proofErr w:type="spellEnd"/>
      <w:r w:rsidRPr="00A43051">
        <w:rPr>
          <w:rFonts w:ascii="Calibri" w:eastAsia="Calibri" w:hAnsi="Calibri" w:cs="Calibri"/>
          <w:sz w:val="20"/>
          <w:szCs w:val="20"/>
        </w:rPr>
        <w:t xml:space="preserve"> strategies </w:t>
      </w:r>
      <w:proofErr w:type="spellStart"/>
      <w:r w:rsidRPr="00A43051">
        <w:rPr>
          <w:rFonts w:ascii="Calibri" w:eastAsia="Calibri" w:hAnsi="Calibri" w:cs="Calibri"/>
          <w:sz w:val="20"/>
          <w:szCs w:val="20"/>
        </w:rPr>
        <w:t>utilised</w:t>
      </w:r>
      <w:proofErr w:type="spellEnd"/>
      <w:r w:rsidRPr="00A43051">
        <w:rPr>
          <w:rFonts w:ascii="Calibri" w:eastAsia="Calibri" w:hAnsi="Calibri" w:cs="Calibri"/>
          <w:sz w:val="20"/>
          <w:szCs w:val="20"/>
        </w:rPr>
        <w:t>.</w:t>
      </w:r>
    </w:p>
    <w:p w14:paraId="57924E90" w14:textId="7639B615" w:rsidR="00D056D6" w:rsidRDefault="00D056D6" w:rsidP="00D52432">
      <w:pPr>
        <w:rPr>
          <w:rFonts w:ascii="Calibri" w:eastAsia="Calibri" w:hAnsi="Calibri" w:cs="Calibri"/>
        </w:rPr>
      </w:pPr>
      <w:r>
        <w:rPr>
          <w:noProof/>
        </w:rPr>
        <w:drawing>
          <wp:inline distT="0" distB="0" distL="0" distR="0" wp14:anchorId="600979FE" wp14:editId="1D30E069">
            <wp:extent cx="5943600" cy="1424940"/>
            <wp:effectExtent l="0" t="0" r="0" b="381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2"/>
                    <a:stretch>
                      <a:fillRect/>
                    </a:stretch>
                  </pic:blipFill>
                  <pic:spPr>
                    <a:xfrm>
                      <a:off x="0" y="0"/>
                      <a:ext cx="5943600" cy="1424940"/>
                    </a:xfrm>
                    <a:prstGeom prst="rect">
                      <a:avLst/>
                    </a:prstGeom>
                  </pic:spPr>
                </pic:pic>
              </a:graphicData>
            </a:graphic>
          </wp:inline>
        </w:drawing>
      </w:r>
    </w:p>
    <w:p w14:paraId="2F213032" w14:textId="65CE867F" w:rsidR="00880303" w:rsidRDefault="00B6525F" w:rsidP="00F416FC">
      <w:r w:rsidRPr="00A43051">
        <w:rPr>
          <w:rFonts w:ascii="ArialMT" w:hAnsi="ArialMT" w:cs="ArialMT"/>
          <w:sz w:val="20"/>
          <w:szCs w:val="20"/>
          <w:lang w:val="en-AU"/>
        </w:rPr>
        <w:lastRenderedPageBreak/>
        <w:t xml:space="preserve">Bins should all be placed in a bin station, with each type available in a row, not </w:t>
      </w:r>
      <w:proofErr w:type="gramStart"/>
      <w:r w:rsidRPr="00A43051">
        <w:rPr>
          <w:rFonts w:ascii="ArialMT" w:hAnsi="ArialMT" w:cs="ArialMT"/>
          <w:sz w:val="20"/>
          <w:szCs w:val="20"/>
          <w:lang w:val="en-AU"/>
        </w:rPr>
        <w:t>back to back</w:t>
      </w:r>
      <w:proofErr w:type="gramEnd"/>
      <w:r w:rsidRPr="00A43051">
        <w:rPr>
          <w:rFonts w:ascii="ArialMT" w:hAnsi="ArialMT" w:cs="ArialMT"/>
          <w:sz w:val="20"/>
          <w:szCs w:val="20"/>
          <w:lang w:val="en-AU"/>
        </w:rPr>
        <w:t xml:space="preserve"> or apart. Bins should include information about what goes in each bin that is visible and understandable. This will allow patrons to easily see each of the bins available and choose the appropriate bin. Bin stations should be placed in accessible points that coincide with movement of people and</w:t>
      </w:r>
      <w:r w:rsidR="0062550A">
        <w:rPr>
          <w:rFonts w:ascii="ArialMT" w:hAnsi="ArialMT" w:cs="ArialMT"/>
          <w:sz w:val="20"/>
          <w:szCs w:val="20"/>
          <w:lang w:val="en-AU"/>
        </w:rPr>
        <w:t xml:space="preserve"> </w:t>
      </w:r>
      <w:r w:rsidRPr="00A43051">
        <w:rPr>
          <w:rFonts w:ascii="ArialMT" w:hAnsi="ArialMT" w:cs="ArialMT"/>
          <w:sz w:val="20"/>
          <w:szCs w:val="20"/>
          <w:lang w:val="en-AU"/>
        </w:rPr>
        <w:t>catch their attention.</w:t>
      </w:r>
    </w:p>
    <w:sectPr w:rsidR="0088030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48A3" w14:textId="77777777" w:rsidR="00123362" w:rsidRDefault="00123362" w:rsidP="00E36BFF">
      <w:pPr>
        <w:spacing w:after="0" w:line="240" w:lineRule="auto"/>
      </w:pPr>
      <w:r>
        <w:separator/>
      </w:r>
    </w:p>
  </w:endnote>
  <w:endnote w:type="continuationSeparator" w:id="0">
    <w:p w14:paraId="61D86927" w14:textId="77777777" w:rsidR="00123362" w:rsidRDefault="00123362" w:rsidP="00E3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6FEF" w14:textId="49C014C1" w:rsidR="004942FF" w:rsidRDefault="004942FF" w:rsidP="00E36BFF">
    <w:pPr>
      <w:pStyle w:val="Footer"/>
      <w:jc w:val="right"/>
    </w:pPr>
  </w:p>
  <w:p w14:paraId="06AC7543" w14:textId="372DE625" w:rsidR="00E36BFF" w:rsidRDefault="00552B2B" w:rsidP="00F343B9">
    <w:pPr>
      <w:pStyle w:val="Footer"/>
      <w:jc w:val="right"/>
      <w:rPr>
        <w:noProof/>
      </w:rPr>
    </w:pPr>
    <w:r>
      <w:rPr>
        <w:noProof/>
      </w:rPr>
      <w:drawing>
        <wp:inline distT="0" distB="0" distL="0" distR="0" wp14:anchorId="563ED948" wp14:editId="6EDBF466">
          <wp:extent cx="2500239" cy="661035"/>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786" cy="675192"/>
                  </a:xfrm>
                  <a:prstGeom prst="rect">
                    <a:avLst/>
                  </a:prstGeom>
                  <a:noFill/>
                  <a:ln>
                    <a:noFill/>
                  </a:ln>
                </pic:spPr>
              </pic:pic>
            </a:graphicData>
          </a:graphic>
        </wp:inline>
      </w:drawing>
    </w:r>
    <w:r w:rsidR="00D916ED">
      <w:rPr>
        <w:noProof/>
      </w:rPr>
      <w:t xml:space="preserve">  </w:t>
    </w:r>
    <w:r w:rsidR="00F343B9">
      <w:rPr>
        <w:noProof/>
      </w:rPr>
      <w:t xml:space="preserve">     </w:t>
    </w:r>
    <w:r w:rsidR="00D916ED">
      <w:rPr>
        <w:noProof/>
      </w:rPr>
      <w:t xml:space="preserve"> </w:t>
    </w:r>
    <w:r w:rsidR="00D916ED">
      <w:rPr>
        <w:noProof/>
      </w:rPr>
      <w:drawing>
        <wp:inline distT="0" distB="0" distL="0" distR="0" wp14:anchorId="2846A6DF" wp14:editId="12340B3D">
          <wp:extent cx="1292860" cy="814173"/>
          <wp:effectExtent l="0" t="0" r="2540" b="508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112" cy="866601"/>
                  </a:xfrm>
                  <a:prstGeom prst="rect">
                    <a:avLst/>
                  </a:prstGeom>
                  <a:noFill/>
                  <a:ln>
                    <a:noFill/>
                  </a:ln>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41E3" w14:textId="77777777" w:rsidR="00123362" w:rsidRDefault="00123362" w:rsidP="00E36BFF">
      <w:pPr>
        <w:spacing w:after="0" w:line="240" w:lineRule="auto"/>
      </w:pPr>
      <w:r>
        <w:separator/>
      </w:r>
    </w:p>
  </w:footnote>
  <w:footnote w:type="continuationSeparator" w:id="0">
    <w:p w14:paraId="0501017F" w14:textId="77777777" w:rsidR="00123362" w:rsidRDefault="00123362" w:rsidP="00E3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0BF"/>
    <w:multiLevelType w:val="hybridMultilevel"/>
    <w:tmpl w:val="B0EA84DA"/>
    <w:lvl w:ilvl="0" w:tplc="7B7E15E0">
      <w:numFmt w:val="bullet"/>
      <w:lvlText w:val=""/>
      <w:lvlJc w:val="left"/>
      <w:pPr>
        <w:ind w:left="0" w:hanging="360"/>
      </w:pPr>
      <w:rPr>
        <w:rFonts w:ascii="Symbol" w:eastAsiaTheme="minorHAnsi" w:hAnsi="Symbol"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230D54C2"/>
    <w:multiLevelType w:val="hybridMultilevel"/>
    <w:tmpl w:val="C2108536"/>
    <w:lvl w:ilvl="0" w:tplc="6E180D3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5301BE"/>
    <w:multiLevelType w:val="hybridMultilevel"/>
    <w:tmpl w:val="E962E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8E16A8"/>
    <w:multiLevelType w:val="hybridMultilevel"/>
    <w:tmpl w:val="9BE8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781DE1"/>
    <w:multiLevelType w:val="hybridMultilevel"/>
    <w:tmpl w:val="D7E8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A92D30"/>
    <w:multiLevelType w:val="hybridMultilevel"/>
    <w:tmpl w:val="80104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5115E8"/>
    <w:multiLevelType w:val="hybridMultilevel"/>
    <w:tmpl w:val="583ED33A"/>
    <w:lvl w:ilvl="0" w:tplc="D488EB16">
      <w:start w:val="1"/>
      <w:numFmt w:val="bullet"/>
      <w:lvlText w:val=""/>
      <w:lvlJc w:val="left"/>
      <w:pPr>
        <w:ind w:left="720" w:hanging="360"/>
      </w:pPr>
      <w:rPr>
        <w:rFonts w:ascii="Wingdings" w:hAnsi="Wingdings" w:hint="default"/>
      </w:rPr>
    </w:lvl>
    <w:lvl w:ilvl="1" w:tplc="2E7CCE84">
      <w:start w:val="1"/>
      <w:numFmt w:val="bullet"/>
      <w:lvlText w:val="o"/>
      <w:lvlJc w:val="left"/>
      <w:pPr>
        <w:ind w:left="1440" w:hanging="360"/>
      </w:pPr>
      <w:rPr>
        <w:rFonts w:ascii="Courier New" w:hAnsi="Courier New" w:hint="default"/>
      </w:rPr>
    </w:lvl>
    <w:lvl w:ilvl="2" w:tplc="40764316">
      <w:start w:val="1"/>
      <w:numFmt w:val="bullet"/>
      <w:lvlText w:val=""/>
      <w:lvlJc w:val="left"/>
      <w:pPr>
        <w:ind w:left="2160" w:hanging="360"/>
      </w:pPr>
      <w:rPr>
        <w:rFonts w:ascii="Wingdings" w:hAnsi="Wingdings" w:hint="default"/>
      </w:rPr>
    </w:lvl>
    <w:lvl w:ilvl="3" w:tplc="F7B80746">
      <w:start w:val="1"/>
      <w:numFmt w:val="bullet"/>
      <w:lvlText w:val=""/>
      <w:lvlJc w:val="left"/>
      <w:pPr>
        <w:ind w:left="2880" w:hanging="360"/>
      </w:pPr>
      <w:rPr>
        <w:rFonts w:ascii="Symbol" w:hAnsi="Symbol" w:hint="default"/>
      </w:rPr>
    </w:lvl>
    <w:lvl w:ilvl="4" w:tplc="822EBD24">
      <w:start w:val="1"/>
      <w:numFmt w:val="bullet"/>
      <w:lvlText w:val="o"/>
      <w:lvlJc w:val="left"/>
      <w:pPr>
        <w:ind w:left="3600" w:hanging="360"/>
      </w:pPr>
      <w:rPr>
        <w:rFonts w:ascii="Courier New" w:hAnsi="Courier New" w:hint="default"/>
      </w:rPr>
    </w:lvl>
    <w:lvl w:ilvl="5" w:tplc="C0A4E94E">
      <w:start w:val="1"/>
      <w:numFmt w:val="bullet"/>
      <w:lvlText w:val=""/>
      <w:lvlJc w:val="left"/>
      <w:pPr>
        <w:ind w:left="4320" w:hanging="360"/>
      </w:pPr>
      <w:rPr>
        <w:rFonts w:ascii="Wingdings" w:hAnsi="Wingdings" w:hint="default"/>
      </w:rPr>
    </w:lvl>
    <w:lvl w:ilvl="6" w:tplc="E2243048">
      <w:start w:val="1"/>
      <w:numFmt w:val="bullet"/>
      <w:lvlText w:val=""/>
      <w:lvlJc w:val="left"/>
      <w:pPr>
        <w:ind w:left="5040" w:hanging="360"/>
      </w:pPr>
      <w:rPr>
        <w:rFonts w:ascii="Symbol" w:hAnsi="Symbol" w:hint="default"/>
      </w:rPr>
    </w:lvl>
    <w:lvl w:ilvl="7" w:tplc="BCCEB7D8">
      <w:start w:val="1"/>
      <w:numFmt w:val="bullet"/>
      <w:lvlText w:val="o"/>
      <w:lvlJc w:val="left"/>
      <w:pPr>
        <w:ind w:left="5760" w:hanging="360"/>
      </w:pPr>
      <w:rPr>
        <w:rFonts w:ascii="Courier New" w:hAnsi="Courier New" w:hint="default"/>
      </w:rPr>
    </w:lvl>
    <w:lvl w:ilvl="8" w:tplc="8AC05700">
      <w:start w:val="1"/>
      <w:numFmt w:val="bullet"/>
      <w:lvlText w:val=""/>
      <w:lvlJc w:val="left"/>
      <w:pPr>
        <w:ind w:left="6480" w:hanging="360"/>
      </w:pPr>
      <w:rPr>
        <w:rFonts w:ascii="Wingdings" w:hAnsi="Wingdings" w:hint="default"/>
      </w:rPr>
    </w:lvl>
  </w:abstractNum>
  <w:abstractNum w:abstractNumId="7" w15:restartNumberingAfterBreak="0">
    <w:nsid w:val="7DFE525C"/>
    <w:multiLevelType w:val="hybridMultilevel"/>
    <w:tmpl w:val="D66A5AD8"/>
    <w:lvl w:ilvl="0" w:tplc="626AF8D2">
      <w:start w:val="1"/>
      <w:numFmt w:val="bullet"/>
      <w:lvlText w:val=""/>
      <w:lvlJc w:val="left"/>
      <w:pPr>
        <w:ind w:left="720" w:hanging="360"/>
      </w:pPr>
      <w:rPr>
        <w:rFonts w:ascii="Wingdings" w:hAnsi="Wingdings" w:hint="default"/>
      </w:rPr>
    </w:lvl>
    <w:lvl w:ilvl="1" w:tplc="40102728">
      <w:start w:val="1"/>
      <w:numFmt w:val="bullet"/>
      <w:lvlText w:val="o"/>
      <w:lvlJc w:val="left"/>
      <w:pPr>
        <w:ind w:left="1440" w:hanging="360"/>
      </w:pPr>
      <w:rPr>
        <w:rFonts w:ascii="Courier New" w:hAnsi="Courier New" w:hint="default"/>
      </w:rPr>
    </w:lvl>
    <w:lvl w:ilvl="2" w:tplc="ADD670D6">
      <w:start w:val="1"/>
      <w:numFmt w:val="bullet"/>
      <w:lvlText w:val=""/>
      <w:lvlJc w:val="left"/>
      <w:pPr>
        <w:ind w:left="2160" w:hanging="360"/>
      </w:pPr>
      <w:rPr>
        <w:rFonts w:ascii="Wingdings" w:hAnsi="Wingdings" w:hint="default"/>
      </w:rPr>
    </w:lvl>
    <w:lvl w:ilvl="3" w:tplc="1C4E2B7E">
      <w:start w:val="1"/>
      <w:numFmt w:val="bullet"/>
      <w:lvlText w:val=""/>
      <w:lvlJc w:val="left"/>
      <w:pPr>
        <w:ind w:left="2880" w:hanging="360"/>
      </w:pPr>
      <w:rPr>
        <w:rFonts w:ascii="Symbol" w:hAnsi="Symbol" w:hint="default"/>
      </w:rPr>
    </w:lvl>
    <w:lvl w:ilvl="4" w:tplc="D9B4692A">
      <w:start w:val="1"/>
      <w:numFmt w:val="bullet"/>
      <w:lvlText w:val="o"/>
      <w:lvlJc w:val="left"/>
      <w:pPr>
        <w:ind w:left="3600" w:hanging="360"/>
      </w:pPr>
      <w:rPr>
        <w:rFonts w:ascii="Courier New" w:hAnsi="Courier New" w:hint="default"/>
      </w:rPr>
    </w:lvl>
    <w:lvl w:ilvl="5" w:tplc="052E2986">
      <w:start w:val="1"/>
      <w:numFmt w:val="bullet"/>
      <w:lvlText w:val=""/>
      <w:lvlJc w:val="left"/>
      <w:pPr>
        <w:ind w:left="4320" w:hanging="360"/>
      </w:pPr>
      <w:rPr>
        <w:rFonts w:ascii="Wingdings" w:hAnsi="Wingdings" w:hint="default"/>
      </w:rPr>
    </w:lvl>
    <w:lvl w:ilvl="6" w:tplc="6EA41AB8">
      <w:start w:val="1"/>
      <w:numFmt w:val="bullet"/>
      <w:lvlText w:val=""/>
      <w:lvlJc w:val="left"/>
      <w:pPr>
        <w:ind w:left="5040" w:hanging="360"/>
      </w:pPr>
      <w:rPr>
        <w:rFonts w:ascii="Symbol" w:hAnsi="Symbol" w:hint="default"/>
      </w:rPr>
    </w:lvl>
    <w:lvl w:ilvl="7" w:tplc="8B38558E">
      <w:start w:val="1"/>
      <w:numFmt w:val="bullet"/>
      <w:lvlText w:val="o"/>
      <w:lvlJc w:val="left"/>
      <w:pPr>
        <w:ind w:left="5760" w:hanging="360"/>
      </w:pPr>
      <w:rPr>
        <w:rFonts w:ascii="Courier New" w:hAnsi="Courier New" w:hint="default"/>
      </w:rPr>
    </w:lvl>
    <w:lvl w:ilvl="8" w:tplc="C12A0520">
      <w:start w:val="1"/>
      <w:numFmt w:val="bullet"/>
      <w:lvlText w:val=""/>
      <w:lvlJc w:val="left"/>
      <w:pPr>
        <w:ind w:left="6480" w:hanging="360"/>
      </w:pPr>
      <w:rPr>
        <w:rFonts w:ascii="Wingdings" w:hAnsi="Wingdings" w:hint="default"/>
      </w:rPr>
    </w:lvl>
  </w:abstractNum>
  <w:num w:numId="1" w16cid:durableId="1643265638">
    <w:abstractNumId w:val="6"/>
  </w:num>
  <w:num w:numId="2" w16cid:durableId="2047900191">
    <w:abstractNumId w:val="7"/>
  </w:num>
  <w:num w:numId="3" w16cid:durableId="604582465">
    <w:abstractNumId w:val="2"/>
  </w:num>
  <w:num w:numId="4" w16cid:durableId="1212154023">
    <w:abstractNumId w:val="0"/>
  </w:num>
  <w:num w:numId="5" w16cid:durableId="1612593036">
    <w:abstractNumId w:val="3"/>
  </w:num>
  <w:num w:numId="6" w16cid:durableId="1997146424">
    <w:abstractNumId w:val="4"/>
  </w:num>
  <w:num w:numId="7" w16cid:durableId="930745513">
    <w:abstractNumId w:val="5"/>
  </w:num>
  <w:num w:numId="8" w16cid:durableId="1965964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A98B0B"/>
    <w:rsid w:val="0001442B"/>
    <w:rsid w:val="00081DAF"/>
    <w:rsid w:val="000A7C02"/>
    <w:rsid w:val="000D56EF"/>
    <w:rsid w:val="00113D7F"/>
    <w:rsid w:val="00123362"/>
    <w:rsid w:val="00142E62"/>
    <w:rsid w:val="0017157C"/>
    <w:rsid w:val="00286812"/>
    <w:rsid w:val="00291BBA"/>
    <w:rsid w:val="00291E2E"/>
    <w:rsid w:val="002C0893"/>
    <w:rsid w:val="002F5CE3"/>
    <w:rsid w:val="00301293"/>
    <w:rsid w:val="003D0537"/>
    <w:rsid w:val="003F0C36"/>
    <w:rsid w:val="004276F9"/>
    <w:rsid w:val="0043162F"/>
    <w:rsid w:val="004942FF"/>
    <w:rsid w:val="00505B79"/>
    <w:rsid w:val="005266F7"/>
    <w:rsid w:val="005341CD"/>
    <w:rsid w:val="005437F7"/>
    <w:rsid w:val="00552B2B"/>
    <w:rsid w:val="005C05C4"/>
    <w:rsid w:val="005C1796"/>
    <w:rsid w:val="00621540"/>
    <w:rsid w:val="0062550A"/>
    <w:rsid w:val="006258B4"/>
    <w:rsid w:val="00681070"/>
    <w:rsid w:val="006C4D53"/>
    <w:rsid w:val="00784E6F"/>
    <w:rsid w:val="008224ED"/>
    <w:rsid w:val="008333FF"/>
    <w:rsid w:val="00880303"/>
    <w:rsid w:val="008A14A6"/>
    <w:rsid w:val="00964F36"/>
    <w:rsid w:val="00982A75"/>
    <w:rsid w:val="00A43051"/>
    <w:rsid w:val="00AD7478"/>
    <w:rsid w:val="00AE76A0"/>
    <w:rsid w:val="00B156B0"/>
    <w:rsid w:val="00B479A2"/>
    <w:rsid w:val="00B6525F"/>
    <w:rsid w:val="00B83022"/>
    <w:rsid w:val="00BC78D5"/>
    <w:rsid w:val="00C154F1"/>
    <w:rsid w:val="00C2415D"/>
    <w:rsid w:val="00D056D6"/>
    <w:rsid w:val="00D52432"/>
    <w:rsid w:val="00D916ED"/>
    <w:rsid w:val="00DC1E17"/>
    <w:rsid w:val="00E36BFF"/>
    <w:rsid w:val="00EA673F"/>
    <w:rsid w:val="00EF1B13"/>
    <w:rsid w:val="00F20202"/>
    <w:rsid w:val="00F21DC4"/>
    <w:rsid w:val="00F343B9"/>
    <w:rsid w:val="00F416FC"/>
    <w:rsid w:val="00F856B7"/>
    <w:rsid w:val="09C41A45"/>
    <w:rsid w:val="16E33D5B"/>
    <w:rsid w:val="1ABC6D42"/>
    <w:rsid w:val="25E95286"/>
    <w:rsid w:val="2A71A7AC"/>
    <w:rsid w:val="32A98B0B"/>
    <w:rsid w:val="52A3ACD8"/>
    <w:rsid w:val="55DB4D9A"/>
    <w:rsid w:val="68654E77"/>
    <w:rsid w:val="6F8718D3"/>
    <w:rsid w:val="7122E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8B0B"/>
  <w15:chartTrackingRefBased/>
  <w15:docId w15:val="{6EE20F9D-0BEE-41D1-9D2A-6F3319B6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03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6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55DB4D9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8030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80303"/>
    <w:pPr>
      <w:ind w:left="720"/>
      <w:contextualSpacing/>
    </w:pPr>
  </w:style>
  <w:style w:type="character" w:styleId="Hyperlink">
    <w:name w:val="Hyperlink"/>
    <w:basedOn w:val="DefaultParagraphFont"/>
    <w:uiPriority w:val="99"/>
    <w:unhideWhenUsed/>
    <w:rsid w:val="000A7C02"/>
    <w:rPr>
      <w:color w:val="0563C1" w:themeColor="hyperlink"/>
      <w:u w:val="single"/>
    </w:rPr>
  </w:style>
  <w:style w:type="character" w:styleId="FollowedHyperlink">
    <w:name w:val="FollowedHyperlink"/>
    <w:basedOn w:val="DefaultParagraphFont"/>
    <w:uiPriority w:val="99"/>
    <w:semiHidden/>
    <w:unhideWhenUsed/>
    <w:rsid w:val="000A7C02"/>
    <w:rPr>
      <w:color w:val="954F72" w:themeColor="followedHyperlink"/>
      <w:u w:val="single"/>
    </w:rPr>
  </w:style>
  <w:style w:type="paragraph" w:styleId="Header">
    <w:name w:val="header"/>
    <w:basedOn w:val="Normal"/>
    <w:link w:val="HeaderChar"/>
    <w:uiPriority w:val="99"/>
    <w:unhideWhenUsed/>
    <w:rsid w:val="00E36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BFF"/>
  </w:style>
  <w:style w:type="paragraph" w:styleId="Footer">
    <w:name w:val="footer"/>
    <w:basedOn w:val="Normal"/>
    <w:link w:val="FooterChar"/>
    <w:uiPriority w:val="99"/>
    <w:unhideWhenUsed/>
    <w:rsid w:val="00E36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BFF"/>
  </w:style>
  <w:style w:type="character" w:customStyle="1" w:styleId="Heading2Char">
    <w:name w:val="Heading 2 Char"/>
    <w:basedOn w:val="DefaultParagraphFont"/>
    <w:link w:val="Heading2"/>
    <w:uiPriority w:val="9"/>
    <w:rsid w:val="005266F7"/>
    <w:rPr>
      <w:rFonts w:asciiTheme="majorHAnsi" w:eastAsiaTheme="majorEastAsia" w:hAnsiTheme="majorHAnsi" w:cstheme="majorBidi"/>
      <w:color w:val="2F5496" w:themeColor="accent1" w:themeShade="BF"/>
      <w:sz w:val="26"/>
      <w:szCs w:val="26"/>
    </w:rPr>
  </w:style>
  <w:style w:type="table" w:styleId="PlainTable1">
    <w:name w:val="Plain Table 1"/>
    <w:basedOn w:val="TableNormal"/>
    <w:uiPriority w:val="41"/>
    <w:rsid w:val="00C154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91E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41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omerangalliance.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ewaste.org.au/docs/WWE/WWE%20Waste%20Audit%20Procedure%20Manu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aae955-32dc-44da-8040-950c36ab8144">
      <Terms xmlns="http://schemas.microsoft.com/office/infopath/2007/PartnerControls"/>
    </lcf76f155ced4ddcb4097134ff3c332f>
    <TaxCatchAll xmlns="87f27686-01f9-4ef2-a3f2-a8ac39393d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23ED838CA024183BD825E3AD96CE6" ma:contentTypeVersion="16" ma:contentTypeDescription="Create a new document." ma:contentTypeScope="" ma:versionID="eec3a6187e5990fc274cf92084247aa6">
  <xsd:schema xmlns:xsd="http://www.w3.org/2001/XMLSchema" xmlns:xs="http://www.w3.org/2001/XMLSchema" xmlns:p="http://schemas.microsoft.com/office/2006/metadata/properties" xmlns:ns2="f3aae955-32dc-44da-8040-950c36ab8144" xmlns:ns3="ed7bd50f-a7db-4f1a-9040-02c7b352976a" xmlns:ns4="87f27686-01f9-4ef2-a3f2-a8ac39393d79" targetNamespace="http://schemas.microsoft.com/office/2006/metadata/properties" ma:root="true" ma:fieldsID="191e8e3f86a53f8055e74e6c9634bdd1" ns2:_="" ns3:_="" ns4:_="">
    <xsd:import namespace="f3aae955-32dc-44da-8040-950c36ab8144"/>
    <xsd:import namespace="ed7bd50f-a7db-4f1a-9040-02c7b352976a"/>
    <xsd:import namespace="87f27686-01f9-4ef2-a3f2-a8ac39393d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e955-32dc-44da-8040-950c36ab8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83de9f-7622-4ce5-9fa6-e75891e047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7bd50f-a7db-4f1a-9040-02c7b35297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27686-01f9-4ef2-a3f2-a8ac39393d7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a5a86b7-7bc6-4693-813e-8cf0c130a627}" ma:internalName="TaxCatchAll" ma:showField="CatchAllData" ma:web="ed7bd50f-a7db-4f1a-9040-02c7b3529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1958C-35DE-40E4-965A-5536506F1A0E}">
  <ds:schemaRefs>
    <ds:schemaRef ds:uri="http://schemas.microsoft.com/sharepoint/v3/contenttype/forms"/>
  </ds:schemaRefs>
</ds:datastoreItem>
</file>

<file path=customXml/itemProps2.xml><?xml version="1.0" encoding="utf-8"?>
<ds:datastoreItem xmlns:ds="http://schemas.openxmlformats.org/officeDocument/2006/customXml" ds:itemID="{11AF859A-BB67-40F7-8C79-C22935EB8908}">
  <ds:schemaRefs>
    <ds:schemaRef ds:uri="http://schemas.microsoft.com/office/2006/metadata/properties"/>
    <ds:schemaRef ds:uri="http://schemas.microsoft.com/office/infopath/2007/PartnerControls"/>
    <ds:schemaRef ds:uri="f3aae955-32dc-44da-8040-950c36ab8144"/>
    <ds:schemaRef ds:uri="87f27686-01f9-4ef2-a3f2-a8ac39393d79"/>
  </ds:schemaRefs>
</ds:datastoreItem>
</file>

<file path=customXml/itemProps3.xml><?xml version="1.0" encoding="utf-8"?>
<ds:datastoreItem xmlns:ds="http://schemas.openxmlformats.org/officeDocument/2006/customXml" ds:itemID="{231C9186-7ACC-4F71-B0EB-AAC34A16D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e955-32dc-44da-8040-950c36ab8144"/>
    <ds:schemaRef ds:uri="ed7bd50f-a7db-4f1a-9040-02c7b352976a"/>
    <ds:schemaRef ds:uri="87f27686-01f9-4ef2-a3f2-a8ac39393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Davis-Williams</dc:creator>
  <cp:keywords/>
  <dc:description/>
  <cp:lastModifiedBy>Tiffany Nicholas - Events &amp; Business Relationships Support Officer</cp:lastModifiedBy>
  <cp:revision>2</cp:revision>
  <dcterms:created xsi:type="dcterms:W3CDTF">2023-08-24T00:06:00Z</dcterms:created>
  <dcterms:modified xsi:type="dcterms:W3CDTF">2023-08-24T00:06:00Z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0x010100AAB23ED838CA024183BD825E3AD96CE6</vt:lpwstr>
  </property>
  <property fmtid="{D5CDD505-2E9C-101B-9397-08002B2CF9AE}" pid="3" name="MediaServiceImageTags">
    <vt:lpwstr/>
  </property>
  <property fmtid="{D5CDD505-2E9C-101B-9397-08002B2CF9AE}" pid="4" name="MSIP_Label_fcd745d3-633c-47d9-91a0-e7487122fa49_Enabled">
    <vt:lpwstr>true</vt:lpwstr>
  </property>
  <property fmtid="{D5CDD505-2E9C-101B-9397-08002B2CF9AE}" pid="5" name="MSIP_Label_fcd745d3-633c-47d9-91a0-e7487122fa49_SetDate">
    <vt:lpwstr>2023-03-19T23:07:28Z</vt:lpwstr>
  </property>
  <property fmtid="{D5CDD505-2E9C-101B-9397-08002B2CF9AE}" pid="6" name="MSIP_Label_fcd745d3-633c-47d9-91a0-e7487122fa49_Method">
    <vt:lpwstr>Privileged</vt:lpwstr>
  </property>
  <property fmtid="{D5CDD505-2E9C-101B-9397-08002B2CF9AE}" pid="7" name="MSIP_Label_fcd745d3-633c-47d9-91a0-e7487122fa49_Name">
    <vt:lpwstr>UNOFFICIAL INFORMATION</vt:lpwstr>
  </property>
  <property fmtid="{D5CDD505-2E9C-101B-9397-08002B2CF9AE}" pid="8" name="MSIP_Label_fcd745d3-633c-47d9-91a0-e7487122fa49_SiteId">
    <vt:lpwstr>981c1271-f435-4e4b-a370-03563537f4dd</vt:lpwstr>
  </property>
  <property fmtid="{D5CDD505-2E9C-101B-9397-08002B2CF9AE}" pid="9" name="MSIP_Label_fcd745d3-633c-47d9-91a0-e7487122fa49_ActionId">
    <vt:lpwstr>82cb8317-ccc3-445e-a567-8bcc3d47856b</vt:lpwstr>
  </property>
  <property fmtid="{D5CDD505-2E9C-101B-9397-08002B2CF9AE}" pid="10" name="MSIP_Label_fcd745d3-633c-47d9-91a0-e7487122fa49_ContentBits">
    <vt:lpwstr>0</vt:lpwstr>
  </property>
</Properties>
</file>